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AD33" w14:textId="77777777" w:rsidR="000140EC" w:rsidRPr="00986792" w:rsidRDefault="000140EC" w:rsidP="00986792">
      <w:pPr>
        <w:jc w:val="both"/>
        <w:rPr>
          <w:rFonts w:ascii="Arial" w:hAnsi="Arial" w:cs="Arial"/>
        </w:rPr>
      </w:pPr>
    </w:p>
    <w:p w14:paraId="4BDAD329" w14:textId="6C2DDAC6" w:rsidR="00AD07E7" w:rsidRDefault="00C0596F" w:rsidP="00AD07E7">
      <w:pPr>
        <w:pStyle w:val="Nadpis2"/>
        <w:spacing w:before="0" w:after="0" w:line="240" w:lineRule="auto"/>
        <w:jc w:val="center"/>
        <w:rPr>
          <w:rFonts w:ascii="Arial" w:hAnsi="Arial" w:cs="Arial"/>
          <w:i w:val="0"/>
          <w:color w:val="4F81BD"/>
        </w:rPr>
      </w:pPr>
      <w:r w:rsidRPr="00986792">
        <w:rPr>
          <w:rFonts w:ascii="Arial" w:hAnsi="Arial" w:cs="Arial"/>
          <w:i w:val="0"/>
          <w:color w:val="4F81BD"/>
        </w:rPr>
        <w:t xml:space="preserve">Komentář k hodnocení výsledků </w:t>
      </w:r>
      <w:r w:rsidR="00AD07E7">
        <w:rPr>
          <w:rFonts w:ascii="Arial" w:hAnsi="Arial" w:cs="Arial"/>
          <w:i w:val="0"/>
          <w:color w:val="4F81BD"/>
        </w:rPr>
        <w:t xml:space="preserve"> v </w:t>
      </w:r>
      <w:r w:rsidR="001347A0" w:rsidRPr="00986792">
        <w:rPr>
          <w:rFonts w:ascii="Arial" w:hAnsi="Arial" w:cs="Arial"/>
          <w:i w:val="0"/>
          <w:color w:val="4F81BD"/>
        </w:rPr>
        <w:t>Modulu 1</w:t>
      </w:r>
    </w:p>
    <w:p w14:paraId="69C45710" w14:textId="1C49F709" w:rsidR="00C0596F" w:rsidRPr="00986792" w:rsidRDefault="00AD07E7" w:rsidP="00AD07E7">
      <w:pPr>
        <w:pStyle w:val="Nadpis2"/>
        <w:spacing w:before="0" w:after="0" w:line="240" w:lineRule="auto"/>
        <w:jc w:val="center"/>
        <w:rPr>
          <w:rFonts w:ascii="Arial" w:hAnsi="Arial" w:cs="Arial"/>
          <w:i w:val="0"/>
          <w:color w:val="4F81BD"/>
        </w:rPr>
      </w:pPr>
      <w:r>
        <w:rPr>
          <w:rFonts w:ascii="Arial" w:hAnsi="Arial" w:cs="Arial"/>
          <w:i w:val="0"/>
          <w:color w:val="4F81BD"/>
        </w:rPr>
        <w:t>Odborný panel</w:t>
      </w:r>
      <w:r w:rsidR="00C0596F" w:rsidRPr="00986792">
        <w:rPr>
          <w:rFonts w:ascii="Arial" w:hAnsi="Arial" w:cs="Arial"/>
          <w:i w:val="0"/>
          <w:color w:val="4F81BD"/>
        </w:rPr>
        <w:t xml:space="preserve"> 4</w:t>
      </w:r>
      <w:r w:rsidR="008E74E0" w:rsidRPr="00986792">
        <w:rPr>
          <w:rFonts w:ascii="Arial" w:hAnsi="Arial" w:cs="Arial"/>
          <w:i w:val="0"/>
          <w:color w:val="4F81BD"/>
        </w:rPr>
        <w:t>.</w:t>
      </w:r>
      <w:r w:rsidR="00C0596F" w:rsidRPr="00986792">
        <w:rPr>
          <w:rFonts w:ascii="Arial" w:hAnsi="Arial" w:cs="Arial"/>
          <w:i w:val="0"/>
          <w:color w:val="4F81BD"/>
        </w:rPr>
        <w:t xml:space="preserve"> </w:t>
      </w:r>
      <w:r w:rsidR="00C0596F" w:rsidRPr="00986792">
        <w:rPr>
          <w:rFonts w:ascii="Arial" w:hAnsi="Arial" w:cs="Arial"/>
          <w:i w:val="0"/>
          <w:color w:val="4F81BD"/>
          <w:lang w:val="en-US"/>
        </w:rPr>
        <w:t>Agricultural and Veterinary Sciences</w:t>
      </w:r>
    </w:p>
    <w:p w14:paraId="2C4D0357" w14:textId="77777777" w:rsidR="00C0596F" w:rsidRPr="00986792" w:rsidRDefault="00C0596F" w:rsidP="00986792">
      <w:pPr>
        <w:jc w:val="both"/>
        <w:rPr>
          <w:rFonts w:ascii="Arial" w:hAnsi="Arial" w:cs="Arial"/>
        </w:rPr>
      </w:pPr>
    </w:p>
    <w:p w14:paraId="2185E41E" w14:textId="2B851171" w:rsidR="00C0596F" w:rsidRPr="009144A6" w:rsidRDefault="005D3D0F" w:rsidP="00986792">
      <w:pPr>
        <w:rPr>
          <w:rFonts w:ascii="Arial" w:hAnsi="Arial" w:cs="Arial"/>
          <w:b/>
        </w:rPr>
      </w:pPr>
      <w:r w:rsidRPr="009144A6">
        <w:rPr>
          <w:rFonts w:ascii="Arial" w:hAnsi="Arial" w:cs="Arial"/>
          <w:b/>
        </w:rPr>
        <w:t>Zpracoval</w:t>
      </w:r>
      <w:r w:rsidR="009144A6" w:rsidRPr="009144A6">
        <w:rPr>
          <w:rFonts w:ascii="Arial" w:hAnsi="Arial" w:cs="Arial"/>
          <w:b/>
        </w:rPr>
        <w:t xml:space="preserve"> předseda Odborného panelu</w:t>
      </w:r>
      <w:r w:rsidRPr="009144A6">
        <w:rPr>
          <w:rFonts w:ascii="Arial" w:hAnsi="Arial" w:cs="Arial"/>
          <w:b/>
        </w:rPr>
        <w:t>: p</w:t>
      </w:r>
      <w:r w:rsidR="00AA37FC" w:rsidRPr="009144A6">
        <w:rPr>
          <w:rFonts w:ascii="Arial" w:hAnsi="Arial" w:cs="Arial"/>
          <w:b/>
        </w:rPr>
        <w:t>rof</w:t>
      </w:r>
      <w:r w:rsidR="00C0596F" w:rsidRPr="009144A6">
        <w:rPr>
          <w:rFonts w:ascii="Arial" w:hAnsi="Arial" w:cs="Arial"/>
          <w:b/>
        </w:rPr>
        <w:t>. Ing. Radim Vácha, Ph.D.</w:t>
      </w:r>
      <w:r w:rsidR="00986792" w:rsidRPr="009144A6">
        <w:rPr>
          <w:rFonts w:ascii="Arial" w:hAnsi="Arial" w:cs="Arial"/>
          <w:b/>
        </w:rPr>
        <w:br/>
      </w:r>
      <w:r w:rsidRPr="009144A6">
        <w:rPr>
          <w:rFonts w:ascii="Arial" w:hAnsi="Arial" w:cs="Arial"/>
          <w:b/>
        </w:rPr>
        <w:t xml:space="preserve">Dne: </w:t>
      </w:r>
      <w:r w:rsidR="00AA37FC" w:rsidRPr="009144A6">
        <w:rPr>
          <w:rFonts w:ascii="Arial" w:hAnsi="Arial" w:cs="Arial"/>
          <w:b/>
        </w:rPr>
        <w:t>1</w:t>
      </w:r>
      <w:r w:rsidRPr="009144A6">
        <w:rPr>
          <w:rFonts w:ascii="Arial" w:hAnsi="Arial" w:cs="Arial"/>
          <w:b/>
        </w:rPr>
        <w:t>6</w:t>
      </w:r>
      <w:r w:rsidR="00C0596F" w:rsidRPr="009144A6">
        <w:rPr>
          <w:rFonts w:ascii="Arial" w:hAnsi="Arial" w:cs="Arial"/>
          <w:b/>
        </w:rPr>
        <w:t xml:space="preserve">. </w:t>
      </w:r>
      <w:r w:rsidR="00AA37FC" w:rsidRPr="009144A6">
        <w:rPr>
          <w:rFonts w:ascii="Arial" w:hAnsi="Arial" w:cs="Arial"/>
          <w:b/>
        </w:rPr>
        <w:t>7</w:t>
      </w:r>
      <w:r w:rsidR="00C0596F" w:rsidRPr="009144A6">
        <w:rPr>
          <w:rFonts w:ascii="Arial" w:hAnsi="Arial" w:cs="Arial"/>
          <w:b/>
        </w:rPr>
        <w:t>. 20</w:t>
      </w:r>
      <w:r w:rsidR="00AA37FC" w:rsidRPr="009144A6">
        <w:rPr>
          <w:rFonts w:ascii="Arial" w:hAnsi="Arial" w:cs="Arial"/>
          <w:b/>
        </w:rPr>
        <w:t>20</w:t>
      </w:r>
      <w:bookmarkStart w:id="0" w:name="_GoBack"/>
      <w:bookmarkEnd w:id="0"/>
    </w:p>
    <w:p w14:paraId="290A774B" w14:textId="77777777" w:rsidR="00AD07E7" w:rsidRPr="00AD07E7" w:rsidRDefault="00AD07E7" w:rsidP="00986792">
      <w:pPr>
        <w:rPr>
          <w:rFonts w:ascii="Arial" w:hAnsi="Arial" w:cs="Arial"/>
        </w:rPr>
      </w:pPr>
    </w:p>
    <w:p w14:paraId="490316F7" w14:textId="362EBD50" w:rsidR="00C0596F" w:rsidRPr="00AD07E7" w:rsidRDefault="00C0596F" w:rsidP="00986792">
      <w:pPr>
        <w:pStyle w:val="Odstavecseseznamem"/>
        <w:numPr>
          <w:ilvl w:val="0"/>
          <w:numId w:val="1"/>
        </w:numPr>
        <w:jc w:val="both"/>
        <w:rPr>
          <w:rFonts w:ascii="Arial" w:hAnsi="Arial" w:cs="Arial"/>
          <w:b/>
        </w:rPr>
      </w:pPr>
      <w:r w:rsidRPr="00AD07E7">
        <w:rPr>
          <w:rFonts w:ascii="Arial" w:hAnsi="Arial" w:cs="Arial"/>
          <w:b/>
        </w:rPr>
        <w:t>Předkládání výsledků VO k hodnocení</w:t>
      </w:r>
    </w:p>
    <w:p w14:paraId="1694D368" w14:textId="77777777" w:rsidR="007C00BF" w:rsidRPr="00AD07E7" w:rsidRDefault="00C0596F" w:rsidP="00986792">
      <w:pPr>
        <w:jc w:val="both"/>
        <w:rPr>
          <w:rFonts w:ascii="Arial" w:hAnsi="Arial" w:cs="Arial"/>
        </w:rPr>
      </w:pPr>
      <w:r w:rsidRPr="00AD07E7">
        <w:rPr>
          <w:rFonts w:ascii="Arial" w:hAnsi="Arial" w:cs="Arial"/>
        </w:rPr>
        <w:t xml:space="preserve">V roce 2019 bylo k hodnocení předloženo celkem </w:t>
      </w:r>
      <w:r w:rsidR="00AA37FC" w:rsidRPr="00AD07E7">
        <w:rPr>
          <w:rFonts w:ascii="Arial" w:hAnsi="Arial" w:cs="Arial"/>
        </w:rPr>
        <w:t>187</w:t>
      </w:r>
      <w:r w:rsidRPr="00AD07E7">
        <w:rPr>
          <w:rFonts w:ascii="Arial" w:hAnsi="Arial" w:cs="Arial"/>
        </w:rPr>
        <w:t xml:space="preserve"> v</w:t>
      </w:r>
      <w:r w:rsidR="00AA37FC" w:rsidRPr="00AD07E7">
        <w:rPr>
          <w:rFonts w:ascii="Arial" w:hAnsi="Arial" w:cs="Arial"/>
        </w:rPr>
        <w:t>ýsledků vybraných VO za rok 2019</w:t>
      </w:r>
      <w:r w:rsidRPr="00AD07E7">
        <w:rPr>
          <w:rFonts w:ascii="Arial" w:hAnsi="Arial" w:cs="Arial"/>
        </w:rPr>
        <w:t xml:space="preserve">. </w:t>
      </w:r>
      <w:r w:rsidR="007C00BF" w:rsidRPr="00AD07E7">
        <w:rPr>
          <w:rFonts w:ascii="Arial" w:hAnsi="Arial" w:cs="Arial"/>
        </w:rPr>
        <w:t>Přitom výrazně převažoval počet výsledků, přihlášených do kritéria „společenská relevance“, kde bylo přihlášeno 135 výsledků, do „přínosu k poznání“ bylo přihlášeno 52 výsledků. Jednotlivé počty výsledků, přihlášených do jednotlivých fordů</w:t>
      </w:r>
      <w:r w:rsidR="00100E30" w:rsidRPr="00AD07E7">
        <w:rPr>
          <w:rFonts w:ascii="Arial" w:hAnsi="Arial" w:cs="Arial"/>
        </w:rPr>
        <w:t>,</w:t>
      </w:r>
      <w:r w:rsidR="007C00BF" w:rsidRPr="00AD07E7">
        <w:rPr>
          <w:rFonts w:ascii="Arial" w:hAnsi="Arial" w:cs="Arial"/>
        </w:rPr>
        <w:t xml:space="preserve"> jsou uvedeny v tabulce 1 a je možno konstatovat, že opět výrazně převažují výsledky ve fordu 4.1. </w:t>
      </w:r>
      <w:proofErr w:type="spellStart"/>
      <w:r w:rsidR="007C00BF" w:rsidRPr="00AD07E7">
        <w:rPr>
          <w:rFonts w:ascii="Arial" w:hAnsi="Arial" w:cs="Arial"/>
        </w:rPr>
        <w:t>Agriculture</w:t>
      </w:r>
      <w:proofErr w:type="spellEnd"/>
      <w:r w:rsidR="007C00BF" w:rsidRPr="00AD07E7">
        <w:rPr>
          <w:rFonts w:ascii="Arial" w:hAnsi="Arial" w:cs="Arial"/>
        </w:rPr>
        <w:t xml:space="preserve">, </w:t>
      </w:r>
      <w:proofErr w:type="spellStart"/>
      <w:r w:rsidR="007C00BF" w:rsidRPr="00AD07E7">
        <w:rPr>
          <w:rFonts w:ascii="Arial" w:hAnsi="Arial" w:cs="Arial"/>
        </w:rPr>
        <w:t>Forestry</w:t>
      </w:r>
      <w:proofErr w:type="spellEnd"/>
      <w:r w:rsidR="007C00BF" w:rsidRPr="00AD07E7">
        <w:rPr>
          <w:rFonts w:ascii="Arial" w:hAnsi="Arial" w:cs="Arial"/>
        </w:rPr>
        <w:t xml:space="preserve"> and</w:t>
      </w:r>
      <w:r w:rsidR="00986792" w:rsidRPr="00AD07E7">
        <w:rPr>
          <w:rFonts w:ascii="Arial" w:hAnsi="Arial" w:cs="Arial"/>
        </w:rPr>
        <w:t> </w:t>
      </w:r>
      <w:proofErr w:type="spellStart"/>
      <w:r w:rsidR="007C00BF" w:rsidRPr="00AD07E7">
        <w:rPr>
          <w:rFonts w:ascii="Arial" w:hAnsi="Arial" w:cs="Arial"/>
        </w:rPr>
        <w:t>Fisheries</w:t>
      </w:r>
      <w:proofErr w:type="spellEnd"/>
      <w:r w:rsidR="007C00BF" w:rsidRPr="00AD07E7">
        <w:rPr>
          <w:rFonts w:ascii="Arial" w:hAnsi="Arial" w:cs="Arial"/>
        </w:rPr>
        <w:t xml:space="preserve"> se 112 výsledky, do fordu 4.2 Animal and </w:t>
      </w:r>
      <w:proofErr w:type="spellStart"/>
      <w:r w:rsidR="007C00BF" w:rsidRPr="00AD07E7">
        <w:rPr>
          <w:rFonts w:ascii="Arial" w:hAnsi="Arial" w:cs="Arial"/>
        </w:rPr>
        <w:t>Dairy</w:t>
      </w:r>
      <w:proofErr w:type="spellEnd"/>
      <w:r w:rsidR="007C00BF" w:rsidRPr="00AD07E7">
        <w:rPr>
          <w:rFonts w:ascii="Arial" w:hAnsi="Arial" w:cs="Arial"/>
        </w:rPr>
        <w:t xml:space="preserve"> Science bylo přihlášeno 28 výsledků, do fordu 4.3. </w:t>
      </w:r>
      <w:proofErr w:type="spellStart"/>
      <w:r w:rsidR="007C00BF" w:rsidRPr="00AD07E7">
        <w:rPr>
          <w:rFonts w:ascii="Arial" w:hAnsi="Arial" w:cs="Arial"/>
        </w:rPr>
        <w:t>Veterinary</w:t>
      </w:r>
      <w:proofErr w:type="spellEnd"/>
      <w:r w:rsidR="007C00BF" w:rsidRPr="00AD07E7">
        <w:rPr>
          <w:rFonts w:ascii="Arial" w:hAnsi="Arial" w:cs="Arial"/>
        </w:rPr>
        <w:t xml:space="preserve"> Science 23 výsledků, do fordu 4.4. </w:t>
      </w:r>
      <w:proofErr w:type="spellStart"/>
      <w:r w:rsidR="007C00BF" w:rsidRPr="00AD07E7">
        <w:rPr>
          <w:rFonts w:ascii="Arial" w:hAnsi="Arial" w:cs="Arial"/>
        </w:rPr>
        <w:t>Agriculture</w:t>
      </w:r>
      <w:proofErr w:type="spellEnd"/>
      <w:r w:rsidR="007C00BF" w:rsidRPr="00AD07E7">
        <w:rPr>
          <w:rFonts w:ascii="Arial" w:hAnsi="Arial" w:cs="Arial"/>
        </w:rPr>
        <w:t xml:space="preserve"> </w:t>
      </w:r>
      <w:proofErr w:type="spellStart"/>
      <w:r w:rsidR="007C00BF" w:rsidRPr="00AD07E7">
        <w:rPr>
          <w:rFonts w:ascii="Arial" w:hAnsi="Arial" w:cs="Arial"/>
        </w:rPr>
        <w:t>Biotehcnology</w:t>
      </w:r>
      <w:proofErr w:type="spellEnd"/>
      <w:r w:rsidR="007C00BF" w:rsidRPr="00AD07E7">
        <w:rPr>
          <w:rFonts w:ascii="Arial" w:hAnsi="Arial" w:cs="Arial"/>
        </w:rPr>
        <w:t xml:space="preserve"> 14 výsledků a do fordu 4.5. </w:t>
      </w:r>
      <w:proofErr w:type="spellStart"/>
      <w:r w:rsidR="007C00BF" w:rsidRPr="00AD07E7">
        <w:rPr>
          <w:rFonts w:ascii="Arial" w:hAnsi="Arial" w:cs="Arial"/>
        </w:rPr>
        <w:t>Other</w:t>
      </w:r>
      <w:proofErr w:type="spellEnd"/>
      <w:r w:rsidR="007C00BF" w:rsidRPr="00AD07E7">
        <w:rPr>
          <w:rFonts w:ascii="Arial" w:hAnsi="Arial" w:cs="Arial"/>
        </w:rPr>
        <w:t xml:space="preserve"> </w:t>
      </w:r>
      <w:proofErr w:type="spellStart"/>
      <w:r w:rsidR="007C00BF" w:rsidRPr="00AD07E7">
        <w:rPr>
          <w:rFonts w:ascii="Arial" w:hAnsi="Arial" w:cs="Arial"/>
        </w:rPr>
        <w:t>Agricultural</w:t>
      </w:r>
      <w:proofErr w:type="spellEnd"/>
      <w:r w:rsidR="007C00BF" w:rsidRPr="00AD07E7">
        <w:rPr>
          <w:rFonts w:ascii="Arial" w:hAnsi="Arial" w:cs="Arial"/>
        </w:rPr>
        <w:t xml:space="preserve"> </w:t>
      </w:r>
      <w:proofErr w:type="spellStart"/>
      <w:r w:rsidR="007C00BF" w:rsidRPr="00AD07E7">
        <w:rPr>
          <w:rFonts w:ascii="Arial" w:hAnsi="Arial" w:cs="Arial"/>
        </w:rPr>
        <w:t>Sciences</w:t>
      </w:r>
      <w:proofErr w:type="spellEnd"/>
      <w:r w:rsidR="007C00BF" w:rsidRPr="00AD07E7">
        <w:rPr>
          <w:rFonts w:ascii="Arial" w:hAnsi="Arial" w:cs="Arial"/>
        </w:rPr>
        <w:t xml:space="preserve"> 10 výsledků.</w:t>
      </w:r>
    </w:p>
    <w:p w14:paraId="667EEFCE" w14:textId="77777777" w:rsidR="00F9725B" w:rsidRPr="00AD07E7" w:rsidRDefault="00F9725B" w:rsidP="00986792">
      <w:pPr>
        <w:jc w:val="both"/>
        <w:rPr>
          <w:rFonts w:ascii="Arial" w:hAnsi="Arial" w:cs="Arial"/>
        </w:rPr>
      </w:pPr>
      <w:r w:rsidRPr="00AD07E7">
        <w:rPr>
          <w:rFonts w:ascii="Arial" w:hAnsi="Arial" w:cs="Arial"/>
        </w:rPr>
        <w:t>Pozitivně je možno hodnotit</w:t>
      </w:r>
      <w:r w:rsidR="00C0596F" w:rsidRPr="00AD07E7">
        <w:rPr>
          <w:rFonts w:ascii="Arial" w:hAnsi="Arial" w:cs="Arial"/>
        </w:rPr>
        <w:t xml:space="preserve"> </w:t>
      </w:r>
      <w:r w:rsidRPr="00AD07E7">
        <w:rPr>
          <w:rFonts w:ascii="Arial" w:hAnsi="Arial" w:cs="Arial"/>
        </w:rPr>
        <w:t>proces předkládání</w:t>
      </w:r>
      <w:r w:rsidR="00C0596F" w:rsidRPr="00AD07E7">
        <w:rPr>
          <w:rFonts w:ascii="Arial" w:hAnsi="Arial" w:cs="Arial"/>
        </w:rPr>
        <w:t xml:space="preserve"> excelentních výs</w:t>
      </w:r>
      <w:r w:rsidRPr="00AD07E7">
        <w:rPr>
          <w:rFonts w:ascii="Arial" w:hAnsi="Arial" w:cs="Arial"/>
        </w:rPr>
        <w:t xml:space="preserve">ledků </w:t>
      </w:r>
      <w:r w:rsidR="00100E30" w:rsidRPr="00AD07E7">
        <w:rPr>
          <w:rFonts w:ascii="Arial" w:hAnsi="Arial" w:cs="Arial"/>
        </w:rPr>
        <w:t xml:space="preserve">VO </w:t>
      </w:r>
      <w:r w:rsidRPr="00AD07E7">
        <w:rPr>
          <w:rFonts w:ascii="Arial" w:hAnsi="Arial" w:cs="Arial"/>
        </w:rPr>
        <w:t>k hodnocení (systém SKV), kdy došlo ke zlepšení zejména v oblasti rozlišení kategorií „společenská relevance“ a „přínos k poznání“.</w:t>
      </w:r>
    </w:p>
    <w:p w14:paraId="2EC2A66D" w14:textId="77777777" w:rsidR="00100E30" w:rsidRPr="00AD07E7" w:rsidRDefault="00100E30" w:rsidP="00986792">
      <w:pPr>
        <w:jc w:val="both"/>
        <w:rPr>
          <w:rFonts w:ascii="Arial" w:hAnsi="Arial" w:cs="Arial"/>
        </w:rPr>
      </w:pPr>
      <w:r w:rsidRPr="00AD07E7">
        <w:rPr>
          <w:rFonts w:ascii="Arial" w:hAnsi="Arial" w:cs="Arial"/>
        </w:rPr>
        <w:t>Celkově došlo k viditelnému zlepšení v procesu předkládání excelentních výsle</w:t>
      </w:r>
      <w:r w:rsidR="00754569" w:rsidRPr="00AD07E7">
        <w:rPr>
          <w:rFonts w:ascii="Arial" w:hAnsi="Arial" w:cs="Arial"/>
        </w:rPr>
        <w:t>d</w:t>
      </w:r>
      <w:r w:rsidRPr="00AD07E7">
        <w:rPr>
          <w:rFonts w:ascii="Arial" w:hAnsi="Arial" w:cs="Arial"/>
        </w:rPr>
        <w:t>ků VO k hodnocení.</w:t>
      </w:r>
    </w:p>
    <w:p w14:paraId="7C776F59" w14:textId="77777777" w:rsidR="00E1599A" w:rsidRPr="00AD07E7" w:rsidRDefault="00E1599A" w:rsidP="00986792">
      <w:pPr>
        <w:ind w:left="360"/>
        <w:jc w:val="both"/>
        <w:rPr>
          <w:rFonts w:ascii="Arial" w:hAnsi="Arial" w:cs="Arial"/>
        </w:rPr>
      </w:pPr>
    </w:p>
    <w:p w14:paraId="0CF79BAD" w14:textId="77777777" w:rsidR="00E1599A" w:rsidRPr="00AD07E7" w:rsidRDefault="00E1599A" w:rsidP="00986792">
      <w:pPr>
        <w:pStyle w:val="Odstavecseseznamem"/>
        <w:numPr>
          <w:ilvl w:val="0"/>
          <w:numId w:val="1"/>
        </w:numPr>
        <w:jc w:val="both"/>
        <w:rPr>
          <w:rFonts w:ascii="Arial" w:hAnsi="Arial" w:cs="Arial"/>
          <w:b/>
        </w:rPr>
      </w:pPr>
      <w:r w:rsidRPr="00AD07E7">
        <w:rPr>
          <w:rFonts w:ascii="Arial" w:hAnsi="Arial" w:cs="Arial"/>
          <w:b/>
        </w:rPr>
        <w:t>Práce vzdálených hodnotitelů a předsedů panelů</w:t>
      </w:r>
    </w:p>
    <w:p w14:paraId="121BF685" w14:textId="77777777" w:rsidR="00E1599A" w:rsidRPr="00AD07E7" w:rsidRDefault="00100E30" w:rsidP="00986792">
      <w:pPr>
        <w:jc w:val="both"/>
        <w:rPr>
          <w:rFonts w:ascii="Arial" w:hAnsi="Arial" w:cs="Arial"/>
        </w:rPr>
      </w:pPr>
      <w:proofErr w:type="spellStart"/>
      <w:r w:rsidRPr="00AD07E7">
        <w:rPr>
          <w:rFonts w:ascii="Arial" w:hAnsi="Arial" w:cs="Arial"/>
        </w:rPr>
        <w:t>Panelisté</w:t>
      </w:r>
      <w:proofErr w:type="spellEnd"/>
      <w:r w:rsidRPr="00AD07E7">
        <w:rPr>
          <w:rFonts w:ascii="Arial" w:hAnsi="Arial" w:cs="Arial"/>
        </w:rPr>
        <w:t xml:space="preserve"> konstatovali zlepšení i v oblasti práce vzdálených hodnotitelů. Přetrvávají však dílčí problémy, kterými jsou zejména:</w:t>
      </w:r>
    </w:p>
    <w:p w14:paraId="55CD0868" w14:textId="77777777" w:rsidR="00E1599A" w:rsidRPr="00AD07E7" w:rsidRDefault="00E1599A" w:rsidP="00986792">
      <w:pPr>
        <w:pStyle w:val="Odstavecseseznamem"/>
        <w:numPr>
          <w:ilvl w:val="0"/>
          <w:numId w:val="2"/>
        </w:numPr>
        <w:jc w:val="both"/>
        <w:rPr>
          <w:rFonts w:ascii="Arial" w:hAnsi="Arial" w:cs="Arial"/>
        </w:rPr>
      </w:pPr>
      <w:r w:rsidRPr="00AD07E7">
        <w:rPr>
          <w:rFonts w:ascii="Arial" w:hAnsi="Arial" w:cs="Arial"/>
        </w:rPr>
        <w:t>Nedostatečný počet kvalitních odborníků v </w:t>
      </w:r>
      <w:r w:rsidR="00100E30" w:rsidRPr="00AD07E7">
        <w:rPr>
          <w:rFonts w:ascii="Arial" w:hAnsi="Arial" w:cs="Arial"/>
        </w:rPr>
        <w:t>některých</w:t>
      </w:r>
      <w:r w:rsidRPr="00AD07E7">
        <w:rPr>
          <w:rFonts w:ascii="Arial" w:hAnsi="Arial" w:cs="Arial"/>
        </w:rPr>
        <w:t xml:space="preserve"> oborech</w:t>
      </w:r>
      <w:r w:rsidR="00100E30" w:rsidRPr="00AD07E7">
        <w:rPr>
          <w:rFonts w:ascii="Arial" w:hAnsi="Arial" w:cs="Arial"/>
        </w:rPr>
        <w:t>, i když případy, kdy bylo obtížné zajistit hodnotitele pro určitý typ výsledku, byly spíše ojedinělé.</w:t>
      </w:r>
    </w:p>
    <w:p w14:paraId="35C8718C" w14:textId="77777777" w:rsidR="00356E72" w:rsidRPr="00AD07E7" w:rsidRDefault="00100E30" w:rsidP="00986792">
      <w:pPr>
        <w:pStyle w:val="Odstavecseseznamem"/>
        <w:numPr>
          <w:ilvl w:val="0"/>
          <w:numId w:val="2"/>
        </w:numPr>
        <w:jc w:val="both"/>
        <w:rPr>
          <w:rFonts w:ascii="Arial" w:hAnsi="Arial" w:cs="Arial"/>
        </w:rPr>
      </w:pPr>
      <w:r w:rsidRPr="00AD07E7">
        <w:rPr>
          <w:rFonts w:ascii="Arial" w:hAnsi="Arial" w:cs="Arial"/>
        </w:rPr>
        <w:t xml:space="preserve">Opět se vyskytly </w:t>
      </w:r>
      <w:r w:rsidR="00356E72" w:rsidRPr="00AD07E7">
        <w:rPr>
          <w:rFonts w:ascii="Arial" w:hAnsi="Arial" w:cs="Arial"/>
        </w:rPr>
        <w:t>případy, kdy hodnotitel</w:t>
      </w:r>
      <w:r w:rsidR="005D3D0F" w:rsidRPr="00AD07E7">
        <w:rPr>
          <w:rFonts w:ascii="Arial" w:hAnsi="Arial" w:cs="Arial"/>
        </w:rPr>
        <w:t>é na výzvu k hodnocení nereagují</w:t>
      </w:r>
      <w:r w:rsidR="00356E72" w:rsidRPr="00AD07E7">
        <w:rPr>
          <w:rFonts w:ascii="Arial" w:hAnsi="Arial" w:cs="Arial"/>
        </w:rPr>
        <w:t xml:space="preserve"> v adekvátním časovém horizontu. </w:t>
      </w:r>
      <w:r w:rsidRPr="00AD07E7">
        <w:rPr>
          <w:rFonts w:ascii="Arial" w:hAnsi="Arial" w:cs="Arial"/>
        </w:rPr>
        <w:t>Potvrdilo se to u hodnotitelů, kteří reagovali opožděně či nedostatečně i v minulých kolech hodnocení.</w:t>
      </w:r>
    </w:p>
    <w:p w14:paraId="65B8D3AF" w14:textId="77777777" w:rsidR="005B25CC" w:rsidRPr="00AD07E7" w:rsidRDefault="00100E30" w:rsidP="00986792">
      <w:pPr>
        <w:pStyle w:val="Odstavecseseznamem"/>
        <w:numPr>
          <w:ilvl w:val="0"/>
          <w:numId w:val="2"/>
        </w:numPr>
        <w:jc w:val="both"/>
        <w:rPr>
          <w:rFonts w:ascii="Arial" w:hAnsi="Arial" w:cs="Arial"/>
        </w:rPr>
      </w:pPr>
      <w:r w:rsidRPr="00AD07E7">
        <w:rPr>
          <w:rFonts w:ascii="Arial" w:hAnsi="Arial" w:cs="Arial"/>
        </w:rPr>
        <w:t>V tomto kole poklesl</w:t>
      </w:r>
      <w:r w:rsidR="00356E72" w:rsidRPr="00AD07E7">
        <w:rPr>
          <w:rFonts w:ascii="Arial" w:hAnsi="Arial" w:cs="Arial"/>
        </w:rPr>
        <w:t xml:space="preserve"> rozdílný přístup k hodnocení výsledků. </w:t>
      </w:r>
      <w:r w:rsidRPr="00AD07E7">
        <w:rPr>
          <w:rFonts w:ascii="Arial" w:hAnsi="Arial" w:cs="Arial"/>
        </w:rPr>
        <w:t>P</w:t>
      </w:r>
      <w:r w:rsidR="00356E72" w:rsidRPr="00AD07E7">
        <w:rPr>
          <w:rFonts w:ascii="Arial" w:hAnsi="Arial" w:cs="Arial"/>
        </w:rPr>
        <w:t>řípad</w:t>
      </w:r>
      <w:r w:rsidRPr="00AD07E7">
        <w:rPr>
          <w:rFonts w:ascii="Arial" w:hAnsi="Arial" w:cs="Arial"/>
        </w:rPr>
        <w:t>ů, kdy</w:t>
      </w:r>
      <w:r w:rsidR="00356E72" w:rsidRPr="00AD07E7">
        <w:rPr>
          <w:rFonts w:ascii="Arial" w:hAnsi="Arial" w:cs="Arial"/>
        </w:rPr>
        <w:t xml:space="preserve"> se hodnocení lišilo o dva stupně a bylo nutné zajistit dalšího hodnotitele</w:t>
      </w:r>
      <w:r w:rsidRPr="00AD07E7">
        <w:rPr>
          <w:rFonts w:ascii="Arial" w:hAnsi="Arial" w:cs="Arial"/>
        </w:rPr>
        <w:t xml:space="preserve"> v tomto kole hodnocení, bylo menší množství. To lze hodnotit jako vyváženější práci hodnotitelů, kteří získávají v procesu hodnocení více zkušeností. </w:t>
      </w:r>
      <w:r w:rsidR="00356E72" w:rsidRPr="00AD07E7">
        <w:rPr>
          <w:rFonts w:ascii="Arial" w:hAnsi="Arial" w:cs="Arial"/>
        </w:rPr>
        <w:t xml:space="preserve"> </w:t>
      </w:r>
    </w:p>
    <w:p w14:paraId="7E9DD9E1" w14:textId="77777777" w:rsidR="00754569" w:rsidRPr="00AD07E7" w:rsidRDefault="00754569" w:rsidP="00986792">
      <w:pPr>
        <w:pStyle w:val="Odstavecseseznamem"/>
        <w:numPr>
          <w:ilvl w:val="0"/>
          <w:numId w:val="2"/>
        </w:numPr>
        <w:jc w:val="both"/>
        <w:rPr>
          <w:rFonts w:ascii="Arial" w:hAnsi="Arial" w:cs="Arial"/>
        </w:rPr>
      </w:pPr>
      <w:r w:rsidRPr="00AD07E7">
        <w:rPr>
          <w:rFonts w:ascii="Arial" w:hAnsi="Arial" w:cs="Arial"/>
        </w:rPr>
        <w:t>Hodnotitelé již dobře rozlišují typy výsledků podle kritéria přínosu k poznání a</w:t>
      </w:r>
      <w:r w:rsidR="00986792" w:rsidRPr="00AD07E7">
        <w:rPr>
          <w:rFonts w:ascii="Arial" w:hAnsi="Arial" w:cs="Arial"/>
        </w:rPr>
        <w:t> </w:t>
      </w:r>
      <w:r w:rsidRPr="00AD07E7">
        <w:rPr>
          <w:rFonts w:ascii="Arial" w:hAnsi="Arial" w:cs="Arial"/>
        </w:rPr>
        <w:t>společenské relevance</w:t>
      </w:r>
      <w:r w:rsidR="005D3D0F" w:rsidRPr="00AD07E7">
        <w:rPr>
          <w:rFonts w:ascii="Arial" w:hAnsi="Arial" w:cs="Arial"/>
        </w:rPr>
        <w:t>.</w:t>
      </w:r>
    </w:p>
    <w:p w14:paraId="08BC8FDE" w14:textId="77777777" w:rsidR="00754569" w:rsidRPr="00AD07E7" w:rsidRDefault="00754569" w:rsidP="00986792">
      <w:pPr>
        <w:pStyle w:val="Odstavecseseznamem"/>
        <w:jc w:val="both"/>
        <w:rPr>
          <w:rFonts w:ascii="Arial" w:hAnsi="Arial" w:cs="Arial"/>
        </w:rPr>
      </w:pPr>
    </w:p>
    <w:p w14:paraId="44E7E654" w14:textId="77777777" w:rsidR="00754569" w:rsidRPr="00AD07E7" w:rsidRDefault="00754569" w:rsidP="00986792">
      <w:pPr>
        <w:pStyle w:val="Odstavecseseznamem"/>
        <w:jc w:val="both"/>
        <w:rPr>
          <w:rFonts w:ascii="Arial" w:hAnsi="Arial" w:cs="Arial"/>
        </w:rPr>
      </w:pPr>
    </w:p>
    <w:p w14:paraId="0F7C0494" w14:textId="77777777" w:rsidR="005B25CC" w:rsidRPr="00AD07E7" w:rsidRDefault="005B25CC" w:rsidP="00986792">
      <w:pPr>
        <w:pStyle w:val="Odstavecseseznamem"/>
        <w:numPr>
          <w:ilvl w:val="0"/>
          <w:numId w:val="1"/>
        </w:numPr>
        <w:jc w:val="both"/>
        <w:rPr>
          <w:rFonts w:ascii="Arial" w:hAnsi="Arial" w:cs="Arial"/>
          <w:b/>
        </w:rPr>
      </w:pPr>
      <w:r w:rsidRPr="00AD07E7">
        <w:rPr>
          <w:rFonts w:ascii="Arial" w:hAnsi="Arial" w:cs="Arial"/>
          <w:b/>
        </w:rPr>
        <w:t>Dosažené výsledky hodnocení</w:t>
      </w:r>
    </w:p>
    <w:p w14:paraId="23C85000" w14:textId="3A2188BE" w:rsidR="000F687D" w:rsidRPr="00AD07E7" w:rsidRDefault="003849B1" w:rsidP="00986792">
      <w:pPr>
        <w:jc w:val="both"/>
        <w:rPr>
          <w:rFonts w:ascii="Arial" w:hAnsi="Arial" w:cs="Arial"/>
        </w:rPr>
      </w:pPr>
      <w:r w:rsidRPr="00AD07E7">
        <w:rPr>
          <w:rFonts w:ascii="Arial" w:hAnsi="Arial" w:cs="Arial"/>
        </w:rPr>
        <w:t xml:space="preserve"> </w:t>
      </w:r>
      <w:r w:rsidR="00356E72" w:rsidRPr="00AD07E7">
        <w:rPr>
          <w:rFonts w:ascii="Arial" w:hAnsi="Arial" w:cs="Arial"/>
        </w:rPr>
        <w:t xml:space="preserve">  </w:t>
      </w:r>
      <w:r w:rsidR="00F8234D" w:rsidRPr="00AD07E7">
        <w:rPr>
          <w:rFonts w:ascii="Arial" w:hAnsi="Arial" w:cs="Arial"/>
        </w:rPr>
        <w:t>V oborové skupině</w:t>
      </w:r>
      <w:r w:rsidR="005B25CC" w:rsidRPr="00AD07E7">
        <w:rPr>
          <w:rFonts w:ascii="Arial" w:hAnsi="Arial" w:cs="Arial"/>
        </w:rPr>
        <w:t xml:space="preserve"> </w:t>
      </w:r>
      <w:r w:rsidR="005B25CC" w:rsidRPr="00AD07E7">
        <w:rPr>
          <w:rFonts w:ascii="Arial" w:hAnsi="Arial" w:cs="Arial"/>
          <w:lang w:val="en-US"/>
        </w:rPr>
        <w:t>Agricultural and Veterinary Sciences</w:t>
      </w:r>
      <w:r w:rsidR="005B25CC" w:rsidRPr="00AD07E7">
        <w:rPr>
          <w:rFonts w:ascii="Arial" w:hAnsi="Arial" w:cs="Arial"/>
        </w:rPr>
        <w:t xml:space="preserve"> </w:t>
      </w:r>
      <w:r w:rsidR="00F8234D" w:rsidRPr="00AD07E7">
        <w:rPr>
          <w:rFonts w:ascii="Arial" w:hAnsi="Arial" w:cs="Arial"/>
        </w:rPr>
        <w:t>došlo v tomto roce k</w:t>
      </w:r>
      <w:r w:rsidR="00754569" w:rsidRPr="00AD07E7">
        <w:rPr>
          <w:rFonts w:ascii="Arial" w:hAnsi="Arial" w:cs="Arial"/>
        </w:rPr>
        <w:t xml:space="preserve"> celkovému </w:t>
      </w:r>
      <w:r w:rsidR="00F8234D" w:rsidRPr="00AD07E7">
        <w:rPr>
          <w:rFonts w:ascii="Arial" w:hAnsi="Arial" w:cs="Arial"/>
        </w:rPr>
        <w:t>zlepšení v hodnocených výsledcích</w:t>
      </w:r>
      <w:r w:rsidR="000F687D" w:rsidRPr="00AD07E7">
        <w:rPr>
          <w:rFonts w:ascii="Arial" w:hAnsi="Arial" w:cs="Arial"/>
        </w:rPr>
        <w:t xml:space="preserve"> (tab</w:t>
      </w:r>
      <w:r w:rsidR="00986792" w:rsidRPr="00AD07E7">
        <w:rPr>
          <w:rFonts w:ascii="Arial" w:hAnsi="Arial" w:cs="Arial"/>
        </w:rPr>
        <w:t>ul</w:t>
      </w:r>
      <w:r w:rsidR="000F687D" w:rsidRPr="00AD07E7">
        <w:rPr>
          <w:rFonts w:ascii="Arial" w:hAnsi="Arial" w:cs="Arial"/>
        </w:rPr>
        <w:t>ka 1)</w:t>
      </w:r>
      <w:r w:rsidR="00F8234D" w:rsidRPr="00AD07E7">
        <w:rPr>
          <w:rFonts w:ascii="Arial" w:hAnsi="Arial" w:cs="Arial"/>
        </w:rPr>
        <w:t>. Zatímco v roce předchozím byly stupněm jedna hodnoceny pouze 3 výsledky (1</w:t>
      </w:r>
      <w:r w:rsidR="00986792" w:rsidRPr="00AD07E7">
        <w:rPr>
          <w:rFonts w:ascii="Arial" w:hAnsi="Arial" w:cs="Arial"/>
        </w:rPr>
        <w:t xml:space="preserve"> </w:t>
      </w:r>
      <w:r w:rsidR="00F8234D" w:rsidRPr="00AD07E7">
        <w:rPr>
          <w:rFonts w:ascii="Arial" w:hAnsi="Arial" w:cs="Arial"/>
        </w:rPr>
        <w:t>% z celkového počtu), v tomto ro</w:t>
      </w:r>
      <w:r w:rsidR="000F687D" w:rsidRPr="00AD07E7">
        <w:rPr>
          <w:rFonts w:ascii="Arial" w:hAnsi="Arial" w:cs="Arial"/>
        </w:rPr>
        <w:t xml:space="preserve">ce </w:t>
      </w:r>
      <w:r w:rsidR="00986792" w:rsidRPr="00AD07E7">
        <w:rPr>
          <w:rFonts w:ascii="Arial" w:hAnsi="Arial" w:cs="Arial"/>
        </w:rPr>
        <w:t>hodnocení to bylo 8 výsledků (4.</w:t>
      </w:r>
      <w:r w:rsidR="000F687D" w:rsidRPr="00AD07E7">
        <w:rPr>
          <w:rFonts w:ascii="Arial" w:hAnsi="Arial" w:cs="Arial"/>
        </w:rPr>
        <w:t>3</w:t>
      </w:r>
      <w:r w:rsidR="00986792" w:rsidRPr="00AD07E7">
        <w:rPr>
          <w:rFonts w:ascii="Arial" w:hAnsi="Arial" w:cs="Arial"/>
        </w:rPr>
        <w:t xml:space="preserve"> </w:t>
      </w:r>
      <w:r w:rsidR="000F687D" w:rsidRPr="00AD07E7">
        <w:rPr>
          <w:rFonts w:ascii="Arial" w:hAnsi="Arial" w:cs="Arial"/>
        </w:rPr>
        <w:t>%)</w:t>
      </w:r>
      <w:r w:rsidR="005B25CC" w:rsidRPr="00AD07E7">
        <w:rPr>
          <w:rFonts w:ascii="Arial" w:hAnsi="Arial" w:cs="Arial"/>
        </w:rPr>
        <w:t xml:space="preserve">. </w:t>
      </w:r>
      <w:r w:rsidR="000F687D" w:rsidRPr="00AD07E7">
        <w:rPr>
          <w:rFonts w:ascii="Arial" w:hAnsi="Arial" w:cs="Arial"/>
        </w:rPr>
        <w:t>Počet hodnocení stupněm 2 mírně vzrostl z</w:t>
      </w:r>
      <w:r w:rsidR="00986792" w:rsidRPr="00AD07E7">
        <w:rPr>
          <w:rFonts w:ascii="Arial" w:hAnsi="Arial" w:cs="Arial"/>
        </w:rPr>
        <w:t> </w:t>
      </w:r>
      <w:r w:rsidR="000F687D" w:rsidRPr="00AD07E7">
        <w:rPr>
          <w:rFonts w:ascii="Arial" w:hAnsi="Arial" w:cs="Arial"/>
        </w:rPr>
        <w:t>22</w:t>
      </w:r>
      <w:r w:rsidR="00986792" w:rsidRPr="00AD07E7">
        <w:rPr>
          <w:rFonts w:ascii="Arial" w:hAnsi="Arial" w:cs="Arial"/>
        </w:rPr>
        <w:t xml:space="preserve"> </w:t>
      </w:r>
      <w:r w:rsidR="000F687D" w:rsidRPr="00AD07E7">
        <w:rPr>
          <w:rFonts w:ascii="Arial" w:hAnsi="Arial" w:cs="Arial"/>
        </w:rPr>
        <w:t>% na 23.5</w:t>
      </w:r>
      <w:r w:rsidR="00986792" w:rsidRPr="00AD07E7">
        <w:rPr>
          <w:rFonts w:ascii="Arial" w:hAnsi="Arial" w:cs="Arial"/>
        </w:rPr>
        <w:t xml:space="preserve"> </w:t>
      </w:r>
      <w:r w:rsidR="000F687D" w:rsidRPr="00AD07E7">
        <w:rPr>
          <w:rFonts w:ascii="Arial" w:hAnsi="Arial" w:cs="Arial"/>
        </w:rPr>
        <w:t xml:space="preserve">%. Výrazný je </w:t>
      </w:r>
      <w:r w:rsidR="000F687D" w:rsidRPr="00AD07E7">
        <w:rPr>
          <w:rFonts w:ascii="Arial" w:hAnsi="Arial" w:cs="Arial"/>
        </w:rPr>
        <w:lastRenderedPageBreak/>
        <w:t>pak nárůst výsledků hodnocených stupněm 3, a to z</w:t>
      </w:r>
      <w:r w:rsidR="00986792" w:rsidRPr="00AD07E7">
        <w:rPr>
          <w:rFonts w:ascii="Arial" w:hAnsi="Arial" w:cs="Arial"/>
        </w:rPr>
        <w:t> </w:t>
      </w:r>
      <w:r w:rsidR="000F687D" w:rsidRPr="00AD07E7">
        <w:rPr>
          <w:rFonts w:ascii="Arial" w:hAnsi="Arial" w:cs="Arial"/>
        </w:rPr>
        <w:t>39</w:t>
      </w:r>
      <w:r w:rsidR="00986792" w:rsidRPr="00AD07E7">
        <w:rPr>
          <w:rFonts w:ascii="Arial" w:hAnsi="Arial" w:cs="Arial"/>
        </w:rPr>
        <w:t xml:space="preserve"> </w:t>
      </w:r>
      <w:r w:rsidR="000F687D" w:rsidRPr="00AD07E7">
        <w:rPr>
          <w:rFonts w:ascii="Arial" w:hAnsi="Arial" w:cs="Arial"/>
        </w:rPr>
        <w:t>% na 53.5</w:t>
      </w:r>
      <w:r w:rsidR="00986792" w:rsidRPr="00AD07E7">
        <w:rPr>
          <w:rFonts w:ascii="Arial" w:hAnsi="Arial" w:cs="Arial"/>
        </w:rPr>
        <w:t xml:space="preserve"> </w:t>
      </w:r>
      <w:r w:rsidR="000F687D" w:rsidRPr="00AD07E7">
        <w:rPr>
          <w:rFonts w:ascii="Arial" w:hAnsi="Arial" w:cs="Arial"/>
        </w:rPr>
        <w:t>%. Pozitivně je třeba hodnotit i pokles výsledků hodnocených stupněm 4, kdy z minulých 33</w:t>
      </w:r>
      <w:r w:rsidR="00986792" w:rsidRPr="00AD07E7">
        <w:rPr>
          <w:rFonts w:ascii="Arial" w:hAnsi="Arial" w:cs="Arial"/>
        </w:rPr>
        <w:t xml:space="preserve"> </w:t>
      </w:r>
      <w:r w:rsidR="000F687D" w:rsidRPr="00AD07E7">
        <w:rPr>
          <w:rFonts w:ascii="Arial" w:hAnsi="Arial" w:cs="Arial"/>
        </w:rPr>
        <w:t>% došlo k poklesu na</w:t>
      </w:r>
      <w:r w:rsidR="00986792" w:rsidRPr="00AD07E7">
        <w:rPr>
          <w:rFonts w:ascii="Arial" w:hAnsi="Arial" w:cs="Arial"/>
        </w:rPr>
        <w:t> </w:t>
      </w:r>
      <w:r w:rsidR="000F687D" w:rsidRPr="00AD07E7">
        <w:rPr>
          <w:rFonts w:ascii="Arial" w:hAnsi="Arial" w:cs="Arial"/>
        </w:rPr>
        <w:t>17.6</w:t>
      </w:r>
      <w:r w:rsidR="00986792" w:rsidRPr="00AD07E7">
        <w:rPr>
          <w:rFonts w:ascii="Arial" w:hAnsi="Arial" w:cs="Arial"/>
        </w:rPr>
        <w:t xml:space="preserve"> </w:t>
      </w:r>
      <w:r w:rsidR="000F687D" w:rsidRPr="00AD07E7">
        <w:rPr>
          <w:rFonts w:ascii="Arial" w:hAnsi="Arial" w:cs="Arial"/>
        </w:rPr>
        <w:t>%. Počet výsledků hodnocených stupněm 5 pak klesl ze 4</w:t>
      </w:r>
      <w:r w:rsidR="00986792" w:rsidRPr="00AD07E7">
        <w:rPr>
          <w:rFonts w:ascii="Arial" w:hAnsi="Arial" w:cs="Arial"/>
        </w:rPr>
        <w:t xml:space="preserve"> </w:t>
      </w:r>
      <w:r w:rsidR="000F687D" w:rsidRPr="00AD07E7">
        <w:rPr>
          <w:rFonts w:ascii="Arial" w:hAnsi="Arial" w:cs="Arial"/>
        </w:rPr>
        <w:t>% na 1.1</w:t>
      </w:r>
      <w:r w:rsidR="00986792" w:rsidRPr="00AD07E7">
        <w:rPr>
          <w:rFonts w:ascii="Arial" w:hAnsi="Arial" w:cs="Arial"/>
        </w:rPr>
        <w:t xml:space="preserve"> </w:t>
      </w:r>
      <w:r w:rsidR="000F687D" w:rsidRPr="00AD07E7">
        <w:rPr>
          <w:rFonts w:ascii="Arial" w:hAnsi="Arial" w:cs="Arial"/>
        </w:rPr>
        <w:t>% (pouhé 2</w:t>
      </w:r>
      <w:r w:rsidR="00AD07E7">
        <w:rPr>
          <w:rFonts w:ascii="Arial" w:hAnsi="Arial" w:cs="Arial"/>
        </w:rPr>
        <w:t> </w:t>
      </w:r>
      <w:r w:rsidR="000F687D" w:rsidRPr="00AD07E7">
        <w:rPr>
          <w:rFonts w:ascii="Arial" w:hAnsi="Arial" w:cs="Arial"/>
        </w:rPr>
        <w:t xml:space="preserve">případy). </w:t>
      </w:r>
    </w:p>
    <w:p w14:paraId="56B1C63F" w14:textId="2723BC92" w:rsidR="000F687D" w:rsidRPr="00AD07E7" w:rsidRDefault="000F687D" w:rsidP="00986792">
      <w:pPr>
        <w:jc w:val="both"/>
        <w:rPr>
          <w:rFonts w:ascii="Arial" w:hAnsi="Arial" w:cs="Arial"/>
        </w:rPr>
      </w:pPr>
      <w:r w:rsidRPr="00B53B97">
        <w:rPr>
          <w:rFonts w:ascii="Arial" w:hAnsi="Arial" w:cs="Arial"/>
        </w:rPr>
        <w:t>Je však třeba brát v úvahu, že v tomto roce hodnocení bylo možné přihlásit do hodnocení již i</w:t>
      </w:r>
      <w:r w:rsidR="00986792" w:rsidRPr="00B53B97">
        <w:rPr>
          <w:rFonts w:ascii="Arial" w:hAnsi="Arial" w:cs="Arial"/>
        </w:rPr>
        <w:t> </w:t>
      </w:r>
      <w:proofErr w:type="spellStart"/>
      <w:r w:rsidR="00B53B97" w:rsidRPr="00B53B97">
        <w:rPr>
          <w:rFonts w:ascii="Arial" w:hAnsi="Arial" w:cs="Arial"/>
        </w:rPr>
        <w:t>bibliometrizovatelné</w:t>
      </w:r>
      <w:proofErr w:type="spellEnd"/>
      <w:r w:rsidR="00B53B97" w:rsidRPr="00B53B97">
        <w:rPr>
          <w:rFonts w:ascii="Arial" w:hAnsi="Arial" w:cs="Arial"/>
        </w:rPr>
        <w:t xml:space="preserve"> </w:t>
      </w:r>
      <w:r w:rsidRPr="00B53B97">
        <w:rPr>
          <w:rFonts w:ascii="Arial" w:hAnsi="Arial" w:cs="Arial"/>
        </w:rPr>
        <w:t xml:space="preserve">výsledky </w:t>
      </w:r>
      <w:r w:rsidR="002E675C" w:rsidRPr="00B53B97">
        <w:rPr>
          <w:rFonts w:ascii="Arial" w:hAnsi="Arial" w:cs="Arial"/>
        </w:rPr>
        <w:t>kritéria</w:t>
      </w:r>
      <w:r w:rsidRPr="00B53B97">
        <w:rPr>
          <w:rFonts w:ascii="Arial" w:hAnsi="Arial" w:cs="Arial"/>
        </w:rPr>
        <w:t xml:space="preserve"> přínosu k poznání.</w:t>
      </w:r>
      <w:r w:rsidRPr="00AD07E7">
        <w:rPr>
          <w:rFonts w:ascii="Arial" w:hAnsi="Arial" w:cs="Arial"/>
        </w:rPr>
        <w:t xml:space="preserve"> Z tabulky 1 je zř</w:t>
      </w:r>
      <w:r w:rsidR="002E675C" w:rsidRPr="00AD07E7">
        <w:rPr>
          <w:rFonts w:ascii="Arial" w:hAnsi="Arial" w:cs="Arial"/>
        </w:rPr>
        <w:t>ejmé, že tyto typy výsledků vyle</w:t>
      </w:r>
      <w:r w:rsidRPr="00AD07E7">
        <w:rPr>
          <w:rFonts w:ascii="Arial" w:hAnsi="Arial" w:cs="Arial"/>
        </w:rPr>
        <w:t xml:space="preserve">pšují profil hodnocení, mají vyšší zastoupení v hodnocení stupněm 1 a 2 a naopak nižší zastoupení v hodnocení stupněm 4. </w:t>
      </w:r>
      <w:r w:rsidR="002E675C" w:rsidRPr="00AD07E7">
        <w:rPr>
          <w:rFonts w:ascii="Arial" w:hAnsi="Arial" w:cs="Arial"/>
        </w:rPr>
        <w:t xml:space="preserve">Srovnatelné je však zastoupení v hodnoceném stupni 3. Celkově bylo do hodnocení přihlášeno vyšší množství výsledků kritéria společenské relevance (2.6 x více). </w:t>
      </w:r>
    </w:p>
    <w:p w14:paraId="7D0F4C34" w14:textId="77777777" w:rsidR="002E675C" w:rsidRPr="00AD07E7" w:rsidRDefault="002E675C" w:rsidP="00986792">
      <w:pPr>
        <w:jc w:val="both"/>
        <w:rPr>
          <w:rFonts w:ascii="Arial" w:hAnsi="Arial" w:cs="Arial"/>
        </w:rPr>
      </w:pPr>
      <w:r w:rsidRPr="00AD07E7">
        <w:rPr>
          <w:rFonts w:ascii="Arial" w:hAnsi="Arial" w:cs="Arial"/>
        </w:rPr>
        <w:t>Pokud bychom porovnávali pouze výsledky kritéria společenské relevance s předchozím rokem hodnocení, můžeme konstatovat, že stupněm 1 bylo letos hodnoceno 2.2</w:t>
      </w:r>
      <w:r w:rsidR="00986792" w:rsidRPr="00AD07E7">
        <w:rPr>
          <w:rFonts w:ascii="Arial" w:hAnsi="Arial" w:cs="Arial"/>
        </w:rPr>
        <w:t xml:space="preserve"> </w:t>
      </w:r>
      <w:r w:rsidRPr="00AD07E7">
        <w:rPr>
          <w:rFonts w:ascii="Arial" w:hAnsi="Arial" w:cs="Arial"/>
        </w:rPr>
        <w:t>% výsledků oproti předchozímu 1</w:t>
      </w:r>
      <w:r w:rsidR="00986792" w:rsidRPr="00AD07E7">
        <w:rPr>
          <w:rFonts w:ascii="Arial" w:hAnsi="Arial" w:cs="Arial"/>
        </w:rPr>
        <w:t xml:space="preserve"> </w:t>
      </w:r>
      <w:r w:rsidRPr="00AD07E7">
        <w:rPr>
          <w:rFonts w:ascii="Arial" w:hAnsi="Arial" w:cs="Arial"/>
        </w:rPr>
        <w:t>%, stupněm 2 bylo letos hodnoceno 20.7</w:t>
      </w:r>
      <w:r w:rsidR="00986792" w:rsidRPr="00AD07E7">
        <w:rPr>
          <w:rFonts w:ascii="Arial" w:hAnsi="Arial" w:cs="Arial"/>
        </w:rPr>
        <w:t xml:space="preserve"> </w:t>
      </w:r>
      <w:r w:rsidRPr="00AD07E7">
        <w:rPr>
          <w:rFonts w:ascii="Arial" w:hAnsi="Arial" w:cs="Arial"/>
        </w:rPr>
        <w:t>% výsledků oproti předchozím 22</w:t>
      </w:r>
      <w:r w:rsidR="00986792" w:rsidRPr="00AD07E7">
        <w:rPr>
          <w:rFonts w:ascii="Arial" w:hAnsi="Arial" w:cs="Arial"/>
        </w:rPr>
        <w:t xml:space="preserve"> </w:t>
      </w:r>
      <w:r w:rsidRPr="00AD07E7">
        <w:rPr>
          <w:rFonts w:ascii="Arial" w:hAnsi="Arial" w:cs="Arial"/>
        </w:rPr>
        <w:t>%</w:t>
      </w:r>
      <w:r w:rsidR="004B3518" w:rsidRPr="00AD07E7">
        <w:rPr>
          <w:rFonts w:ascii="Arial" w:hAnsi="Arial" w:cs="Arial"/>
        </w:rPr>
        <w:t>, stupněm 3 bylo hodnoceno 53.4</w:t>
      </w:r>
      <w:r w:rsidR="00986792" w:rsidRPr="00AD07E7">
        <w:rPr>
          <w:rFonts w:ascii="Arial" w:hAnsi="Arial" w:cs="Arial"/>
        </w:rPr>
        <w:t xml:space="preserve"> </w:t>
      </w:r>
      <w:r w:rsidR="004B3518" w:rsidRPr="00AD07E7">
        <w:rPr>
          <w:rFonts w:ascii="Arial" w:hAnsi="Arial" w:cs="Arial"/>
        </w:rPr>
        <w:t>% oproti předchozím 39</w:t>
      </w:r>
      <w:r w:rsidR="00986792" w:rsidRPr="00AD07E7">
        <w:rPr>
          <w:rFonts w:ascii="Arial" w:hAnsi="Arial" w:cs="Arial"/>
        </w:rPr>
        <w:t xml:space="preserve"> </w:t>
      </w:r>
      <w:r w:rsidR="004B3518" w:rsidRPr="00AD07E7">
        <w:rPr>
          <w:rFonts w:ascii="Arial" w:hAnsi="Arial" w:cs="Arial"/>
        </w:rPr>
        <w:t>%, stupněm 4 bylo hodnoceno 23</w:t>
      </w:r>
      <w:r w:rsidR="00986792" w:rsidRPr="00AD07E7">
        <w:rPr>
          <w:rFonts w:ascii="Arial" w:hAnsi="Arial" w:cs="Arial"/>
        </w:rPr>
        <w:t xml:space="preserve"> </w:t>
      </w:r>
      <w:r w:rsidR="004B3518" w:rsidRPr="00AD07E7">
        <w:rPr>
          <w:rFonts w:ascii="Arial" w:hAnsi="Arial" w:cs="Arial"/>
        </w:rPr>
        <w:t>% oproti předchozím 33</w:t>
      </w:r>
      <w:r w:rsidR="00986792" w:rsidRPr="00AD07E7">
        <w:rPr>
          <w:rFonts w:ascii="Arial" w:hAnsi="Arial" w:cs="Arial"/>
        </w:rPr>
        <w:t xml:space="preserve"> </w:t>
      </w:r>
      <w:r w:rsidR="004B3518" w:rsidRPr="00AD07E7">
        <w:rPr>
          <w:rFonts w:ascii="Arial" w:hAnsi="Arial" w:cs="Arial"/>
        </w:rPr>
        <w:t>% a u stupně 5 došlo k poklesu na 0.7</w:t>
      </w:r>
      <w:r w:rsidR="00986792" w:rsidRPr="00AD07E7">
        <w:rPr>
          <w:rFonts w:ascii="Arial" w:hAnsi="Arial" w:cs="Arial"/>
        </w:rPr>
        <w:t xml:space="preserve"> </w:t>
      </w:r>
      <w:r w:rsidR="004B3518" w:rsidRPr="00AD07E7">
        <w:rPr>
          <w:rFonts w:ascii="Arial" w:hAnsi="Arial" w:cs="Arial"/>
        </w:rPr>
        <w:t>% oproti předchozím 4</w:t>
      </w:r>
      <w:r w:rsidR="00986792" w:rsidRPr="00AD07E7">
        <w:rPr>
          <w:rFonts w:ascii="Arial" w:hAnsi="Arial" w:cs="Arial"/>
        </w:rPr>
        <w:t xml:space="preserve"> </w:t>
      </w:r>
      <w:r w:rsidR="004B3518" w:rsidRPr="00AD07E7">
        <w:rPr>
          <w:rFonts w:ascii="Arial" w:hAnsi="Arial" w:cs="Arial"/>
        </w:rPr>
        <w:t>%. V prvních třech stupních hodnocení, které je třeba považovat za výsledky kvalitní, se</w:t>
      </w:r>
      <w:r w:rsidR="00986792" w:rsidRPr="00AD07E7">
        <w:rPr>
          <w:rFonts w:ascii="Arial" w:hAnsi="Arial" w:cs="Arial"/>
        </w:rPr>
        <w:t> </w:t>
      </w:r>
      <w:r w:rsidR="004B3518" w:rsidRPr="00AD07E7">
        <w:rPr>
          <w:rFonts w:ascii="Arial" w:hAnsi="Arial" w:cs="Arial"/>
        </w:rPr>
        <w:t>v letošním kole hodnocení nachází 76.3</w:t>
      </w:r>
      <w:r w:rsidR="00986792" w:rsidRPr="00AD07E7">
        <w:rPr>
          <w:rFonts w:ascii="Arial" w:hAnsi="Arial" w:cs="Arial"/>
        </w:rPr>
        <w:t xml:space="preserve"> </w:t>
      </w:r>
      <w:r w:rsidR="004B3518" w:rsidRPr="00AD07E7">
        <w:rPr>
          <w:rFonts w:ascii="Arial" w:hAnsi="Arial" w:cs="Arial"/>
        </w:rPr>
        <w:t>% výsledků kritéria společenská relevance. V</w:t>
      </w:r>
      <w:r w:rsidR="00986792" w:rsidRPr="00AD07E7">
        <w:rPr>
          <w:rFonts w:ascii="Arial" w:hAnsi="Arial" w:cs="Arial"/>
        </w:rPr>
        <w:t> </w:t>
      </w:r>
      <w:r w:rsidR="004B3518" w:rsidRPr="00AD07E7">
        <w:rPr>
          <w:rFonts w:ascii="Arial" w:hAnsi="Arial" w:cs="Arial"/>
        </w:rPr>
        <w:t>předchozím roce hodnocení se v prvních třech stupních hodnocení nacházelo 62</w:t>
      </w:r>
      <w:r w:rsidR="00986792" w:rsidRPr="00AD07E7">
        <w:rPr>
          <w:rFonts w:ascii="Arial" w:hAnsi="Arial" w:cs="Arial"/>
        </w:rPr>
        <w:t xml:space="preserve"> </w:t>
      </w:r>
      <w:r w:rsidR="004B3518" w:rsidRPr="00AD07E7">
        <w:rPr>
          <w:rFonts w:ascii="Arial" w:hAnsi="Arial" w:cs="Arial"/>
        </w:rPr>
        <w:t xml:space="preserve">% výsledků. Je proto znatelný trend nárůstu lépe hodnocených výsledků i bez zohlednění kritéria přínos k poznání. </w:t>
      </w:r>
    </w:p>
    <w:p w14:paraId="4EEB679E" w14:textId="3387C355" w:rsidR="00754569" w:rsidRPr="00AD07E7" w:rsidRDefault="009C1AE9" w:rsidP="00986792">
      <w:pPr>
        <w:jc w:val="both"/>
        <w:rPr>
          <w:rFonts w:ascii="Arial" w:hAnsi="Arial" w:cs="Arial"/>
        </w:rPr>
      </w:pPr>
      <w:r w:rsidRPr="00AD07E7">
        <w:rPr>
          <w:rFonts w:ascii="Arial" w:hAnsi="Arial" w:cs="Arial"/>
        </w:rPr>
        <w:t xml:space="preserve">V tomto směru je třeba zmínit i počty a typy výsledků, přihlášených do hodnocení univerzitami a výzkumnými ústavy (bez rozlišení typu výzkumných ústavů na ústavy AV ČR, resortní ústavy typu </w:t>
      </w:r>
      <w:proofErr w:type="spellStart"/>
      <w:proofErr w:type="gramStart"/>
      <w:r w:rsidRPr="00AD07E7">
        <w:rPr>
          <w:rFonts w:ascii="Arial" w:hAnsi="Arial" w:cs="Arial"/>
        </w:rPr>
        <w:t>v.v.</w:t>
      </w:r>
      <w:proofErr w:type="gramEnd"/>
      <w:r w:rsidRPr="00AD07E7">
        <w:rPr>
          <w:rFonts w:ascii="Arial" w:hAnsi="Arial" w:cs="Arial"/>
        </w:rPr>
        <w:t>i</w:t>
      </w:r>
      <w:proofErr w:type="spellEnd"/>
      <w:r w:rsidRPr="00AD07E7">
        <w:rPr>
          <w:rFonts w:ascii="Arial" w:hAnsi="Arial" w:cs="Arial"/>
        </w:rPr>
        <w:t>. a soukromých organizací). Z tabulky 2 je patrné, že univerzity mají vyšší zastoupení výsledků kritéria přínosu k poznání, jejich počet je zcela srovnatelný s výsledky kritéria společenská relevance (25 : 27). Výzkumné ústavy hlásí do hodnocení výrazně vyšší podíl výsledků kritéria společenská relevance, kterých je více než polovina všech přihlášených výsledků (57.8</w:t>
      </w:r>
      <w:r w:rsidR="00F42E61" w:rsidRPr="00AD07E7">
        <w:rPr>
          <w:rFonts w:ascii="Arial" w:hAnsi="Arial" w:cs="Arial"/>
        </w:rPr>
        <w:t xml:space="preserve"> </w:t>
      </w:r>
      <w:r w:rsidRPr="00AD07E7">
        <w:rPr>
          <w:rFonts w:ascii="Arial" w:hAnsi="Arial" w:cs="Arial"/>
        </w:rPr>
        <w:t>%). U výzkumných ústavů je to přesně 4 násobek přihlášených výsledků kritéria přínos k poznání. Tento trend odpovídá předpokladům, kdy je zohledněno vyšší zastoupení základního výzkumu na univerzitách, převažující počet rezortních výzkumných ústavů pak</w:t>
      </w:r>
      <w:r w:rsidR="00F42E61" w:rsidRPr="00AD07E7">
        <w:rPr>
          <w:rFonts w:ascii="Arial" w:hAnsi="Arial" w:cs="Arial"/>
        </w:rPr>
        <w:t> </w:t>
      </w:r>
      <w:r w:rsidRPr="00AD07E7">
        <w:rPr>
          <w:rFonts w:ascii="Arial" w:hAnsi="Arial" w:cs="Arial"/>
        </w:rPr>
        <w:t>spíše uplatňuje výsledky aplikovaného charakteru (společenská relevance). Pokud si</w:t>
      </w:r>
      <w:r w:rsidR="00F42E61" w:rsidRPr="00AD07E7">
        <w:rPr>
          <w:rFonts w:ascii="Arial" w:hAnsi="Arial" w:cs="Arial"/>
        </w:rPr>
        <w:t> </w:t>
      </w:r>
      <w:r w:rsidRPr="00AD07E7">
        <w:rPr>
          <w:rFonts w:ascii="Arial" w:hAnsi="Arial" w:cs="Arial"/>
        </w:rPr>
        <w:t>povšimneme hodnocení vlastních výsledků, pak v kritériu přínosu k poznání směřuje přes 90</w:t>
      </w:r>
      <w:r w:rsidR="00F42E61" w:rsidRPr="00AD07E7">
        <w:rPr>
          <w:rFonts w:ascii="Arial" w:hAnsi="Arial" w:cs="Arial"/>
        </w:rPr>
        <w:t xml:space="preserve"> </w:t>
      </w:r>
      <w:r w:rsidRPr="00AD07E7">
        <w:rPr>
          <w:rFonts w:ascii="Arial" w:hAnsi="Arial" w:cs="Arial"/>
        </w:rPr>
        <w:t xml:space="preserve">% výsledků do stupňů 1-3 jak u výzkumných ústavů, tak zejména univerzit, kde je vyšší zastoupení výsledků hodnocených stupněm 2. Je proto možné konstatovat, že celkově dosahují výsledky kritéria přínos k poznání lepšího hodnocení, ve srovnání s výsledky kritéria společenská relevance u </w:t>
      </w:r>
      <w:r w:rsidR="00484603" w:rsidRPr="00AD07E7">
        <w:rPr>
          <w:rFonts w:ascii="Arial" w:hAnsi="Arial" w:cs="Arial"/>
        </w:rPr>
        <w:t>všech</w:t>
      </w:r>
      <w:r w:rsidRPr="00AD07E7">
        <w:rPr>
          <w:rFonts w:ascii="Arial" w:hAnsi="Arial" w:cs="Arial"/>
        </w:rPr>
        <w:t xml:space="preserve"> typ</w:t>
      </w:r>
      <w:r w:rsidR="009E58F4" w:rsidRPr="00AD07E7">
        <w:rPr>
          <w:rFonts w:ascii="Arial" w:hAnsi="Arial" w:cs="Arial"/>
        </w:rPr>
        <w:t>ů</w:t>
      </w:r>
      <w:r w:rsidRPr="00AD07E7">
        <w:rPr>
          <w:rFonts w:ascii="Arial" w:hAnsi="Arial" w:cs="Arial"/>
        </w:rPr>
        <w:t xml:space="preserve"> institucí. </w:t>
      </w:r>
      <w:r w:rsidR="00484603" w:rsidRPr="00AD07E7">
        <w:rPr>
          <w:rFonts w:ascii="Arial" w:hAnsi="Arial" w:cs="Arial"/>
        </w:rPr>
        <w:t>Zajímavé srovnání přinášejí u uvedených dvou typů institucí i výsledky kritéria společenská relevance, kde jak u univerzit, tak výzkumných ústavů, spadá do stupně hodnocení 1 -3 přes tři čtvrtiny hodnocených výsledků. Oproti kritériu přínos k poznání však vyšší podíl do stupně dva směřuje u výzkumných ústavů, op</w:t>
      </w:r>
      <w:r w:rsidR="00F42E61" w:rsidRPr="00AD07E7">
        <w:rPr>
          <w:rFonts w:ascii="Arial" w:hAnsi="Arial" w:cs="Arial"/>
        </w:rPr>
        <w:t>r</w:t>
      </w:r>
      <w:r w:rsidR="00484603" w:rsidRPr="00AD07E7">
        <w:rPr>
          <w:rFonts w:ascii="Arial" w:hAnsi="Arial" w:cs="Arial"/>
        </w:rPr>
        <w:t>o</w:t>
      </w:r>
      <w:r w:rsidR="00F42E61" w:rsidRPr="00AD07E7">
        <w:rPr>
          <w:rFonts w:ascii="Arial" w:hAnsi="Arial" w:cs="Arial"/>
        </w:rPr>
        <w:t>t</w:t>
      </w:r>
      <w:r w:rsidR="00484603" w:rsidRPr="00AD07E7">
        <w:rPr>
          <w:rFonts w:ascii="Arial" w:hAnsi="Arial" w:cs="Arial"/>
        </w:rPr>
        <w:t xml:space="preserve">i univerzitám, kde se dominantní podíl nachází ve stupni hodnocení 3. </w:t>
      </w:r>
    </w:p>
    <w:p w14:paraId="37F2F4A3" w14:textId="77777777" w:rsidR="00484603" w:rsidRPr="00AD07E7" w:rsidRDefault="00484603" w:rsidP="00986792">
      <w:pPr>
        <w:jc w:val="both"/>
        <w:rPr>
          <w:rFonts w:ascii="Arial" w:hAnsi="Arial" w:cs="Arial"/>
        </w:rPr>
      </w:pPr>
    </w:p>
    <w:p w14:paraId="7E9FDBB1" w14:textId="77777777" w:rsidR="002E675C" w:rsidRPr="00AD07E7" w:rsidRDefault="002E675C" w:rsidP="00986792">
      <w:pPr>
        <w:jc w:val="both"/>
        <w:rPr>
          <w:rFonts w:ascii="Arial" w:hAnsi="Arial" w:cs="Arial"/>
        </w:rPr>
      </w:pPr>
    </w:p>
    <w:p w14:paraId="55BC0445" w14:textId="77777777" w:rsidR="000F687D" w:rsidRPr="00AD07E7" w:rsidRDefault="000F687D" w:rsidP="00986792">
      <w:pPr>
        <w:jc w:val="both"/>
        <w:rPr>
          <w:rFonts w:ascii="Arial" w:hAnsi="Arial" w:cs="Arial"/>
        </w:rPr>
      </w:pPr>
    </w:p>
    <w:p w14:paraId="28FCA55B" w14:textId="77777777" w:rsidR="00F42E61" w:rsidRPr="00AD07E7" w:rsidRDefault="00F42E61" w:rsidP="00986792">
      <w:pPr>
        <w:jc w:val="both"/>
        <w:rPr>
          <w:rFonts w:ascii="Arial" w:hAnsi="Arial" w:cs="Arial"/>
        </w:rPr>
      </w:pPr>
    </w:p>
    <w:p w14:paraId="7F60692C" w14:textId="77777777" w:rsidR="00F42E61" w:rsidRPr="00AD07E7" w:rsidRDefault="00F42E61" w:rsidP="00986792">
      <w:pPr>
        <w:jc w:val="both"/>
        <w:rPr>
          <w:rFonts w:ascii="Arial" w:hAnsi="Arial" w:cs="Arial"/>
        </w:rPr>
      </w:pPr>
    </w:p>
    <w:p w14:paraId="30AFCA60" w14:textId="77777777" w:rsidR="00F42E61" w:rsidRPr="00AD07E7" w:rsidRDefault="00F42E61" w:rsidP="00986792">
      <w:pPr>
        <w:jc w:val="both"/>
        <w:rPr>
          <w:rFonts w:ascii="Arial" w:hAnsi="Arial" w:cs="Arial"/>
        </w:rPr>
      </w:pPr>
    </w:p>
    <w:p w14:paraId="62F3956C" w14:textId="77777777" w:rsidR="000F687D" w:rsidRPr="00AD07E7" w:rsidRDefault="000F687D" w:rsidP="00986792">
      <w:pPr>
        <w:jc w:val="both"/>
        <w:rPr>
          <w:rFonts w:ascii="Arial" w:hAnsi="Arial" w:cs="Arial"/>
        </w:rPr>
      </w:pPr>
    </w:p>
    <w:p w14:paraId="35B83431" w14:textId="77777777" w:rsidR="000F687D" w:rsidRPr="00AD07E7" w:rsidRDefault="000F687D" w:rsidP="00986792">
      <w:pPr>
        <w:jc w:val="both"/>
        <w:rPr>
          <w:rFonts w:ascii="Arial" w:hAnsi="Arial" w:cs="Arial"/>
        </w:rPr>
      </w:pPr>
      <w:r w:rsidRPr="00AD07E7">
        <w:rPr>
          <w:rFonts w:ascii="Arial" w:hAnsi="Arial" w:cs="Arial"/>
        </w:rPr>
        <w:t>Tabulka 1 Hodnocení stupni v jednotlivých kategoriích</w:t>
      </w:r>
    </w:p>
    <w:tbl>
      <w:tblPr>
        <w:tblStyle w:val="Mkatabulky"/>
        <w:tblW w:w="0" w:type="auto"/>
        <w:tblLook w:val="04A0" w:firstRow="1" w:lastRow="0" w:firstColumn="1" w:lastColumn="0" w:noHBand="0" w:noVBand="1"/>
      </w:tblPr>
      <w:tblGrid>
        <w:gridCol w:w="2265"/>
        <w:gridCol w:w="2265"/>
        <w:gridCol w:w="2266"/>
        <w:gridCol w:w="2266"/>
      </w:tblGrid>
      <w:tr w:rsidR="000F687D" w:rsidRPr="00AD07E7" w14:paraId="3AF11322" w14:textId="77777777" w:rsidTr="002E675C">
        <w:tc>
          <w:tcPr>
            <w:tcW w:w="2265" w:type="dxa"/>
          </w:tcPr>
          <w:p w14:paraId="76B6FB1D" w14:textId="77777777" w:rsidR="000F687D" w:rsidRPr="00AD07E7" w:rsidRDefault="000F687D" w:rsidP="00986792">
            <w:pPr>
              <w:jc w:val="both"/>
              <w:rPr>
                <w:rFonts w:ascii="Arial" w:hAnsi="Arial" w:cs="Arial"/>
              </w:rPr>
            </w:pPr>
            <w:r w:rsidRPr="00AD07E7">
              <w:rPr>
                <w:rFonts w:ascii="Arial" w:hAnsi="Arial" w:cs="Arial"/>
              </w:rPr>
              <w:t>Stupeň hodnocení</w:t>
            </w:r>
          </w:p>
        </w:tc>
        <w:tc>
          <w:tcPr>
            <w:tcW w:w="2265" w:type="dxa"/>
          </w:tcPr>
          <w:p w14:paraId="64CC7408" w14:textId="77777777" w:rsidR="000F687D" w:rsidRPr="00AD07E7" w:rsidRDefault="000F687D" w:rsidP="00986792">
            <w:pPr>
              <w:jc w:val="both"/>
              <w:rPr>
                <w:rFonts w:ascii="Arial" w:hAnsi="Arial" w:cs="Arial"/>
              </w:rPr>
            </w:pPr>
            <w:r w:rsidRPr="00AD07E7">
              <w:rPr>
                <w:rFonts w:ascii="Arial" w:hAnsi="Arial" w:cs="Arial"/>
              </w:rPr>
              <w:t>Přínos k poznání</w:t>
            </w:r>
          </w:p>
          <w:p w14:paraId="128C3159" w14:textId="77777777" w:rsidR="000F687D" w:rsidRPr="00AD07E7" w:rsidRDefault="000F687D" w:rsidP="00986792">
            <w:pPr>
              <w:jc w:val="both"/>
              <w:rPr>
                <w:rFonts w:ascii="Arial" w:hAnsi="Arial" w:cs="Arial"/>
              </w:rPr>
            </w:pPr>
            <w:r w:rsidRPr="00AD07E7">
              <w:rPr>
                <w:rFonts w:ascii="Arial" w:hAnsi="Arial" w:cs="Arial"/>
              </w:rPr>
              <w:t xml:space="preserve">Počet </w:t>
            </w:r>
          </w:p>
          <w:p w14:paraId="274DE007" w14:textId="77777777" w:rsidR="000F687D" w:rsidRPr="00AD07E7" w:rsidRDefault="000F687D" w:rsidP="00986792">
            <w:pPr>
              <w:jc w:val="both"/>
              <w:rPr>
                <w:rFonts w:ascii="Arial" w:hAnsi="Arial" w:cs="Arial"/>
              </w:rPr>
            </w:pPr>
            <w:r w:rsidRPr="00AD07E7">
              <w:rPr>
                <w:rFonts w:ascii="Arial" w:hAnsi="Arial" w:cs="Arial"/>
              </w:rPr>
              <w:t>% počtu</w:t>
            </w:r>
          </w:p>
        </w:tc>
        <w:tc>
          <w:tcPr>
            <w:tcW w:w="2266" w:type="dxa"/>
          </w:tcPr>
          <w:p w14:paraId="719824F6" w14:textId="77777777" w:rsidR="000F687D" w:rsidRPr="00AD07E7" w:rsidRDefault="000F687D" w:rsidP="00986792">
            <w:pPr>
              <w:jc w:val="both"/>
              <w:rPr>
                <w:rFonts w:ascii="Arial" w:hAnsi="Arial" w:cs="Arial"/>
              </w:rPr>
            </w:pPr>
            <w:r w:rsidRPr="00AD07E7">
              <w:rPr>
                <w:rFonts w:ascii="Arial" w:hAnsi="Arial" w:cs="Arial"/>
              </w:rPr>
              <w:t>Společenská relevance</w:t>
            </w:r>
          </w:p>
          <w:p w14:paraId="74CEE8F3" w14:textId="77777777" w:rsidR="000F687D" w:rsidRPr="00AD07E7" w:rsidRDefault="000F687D" w:rsidP="00986792">
            <w:pPr>
              <w:jc w:val="both"/>
              <w:rPr>
                <w:rFonts w:ascii="Arial" w:hAnsi="Arial" w:cs="Arial"/>
              </w:rPr>
            </w:pPr>
            <w:r w:rsidRPr="00AD07E7">
              <w:rPr>
                <w:rFonts w:ascii="Arial" w:hAnsi="Arial" w:cs="Arial"/>
              </w:rPr>
              <w:t xml:space="preserve">Počet </w:t>
            </w:r>
          </w:p>
          <w:p w14:paraId="40CBAE95" w14:textId="77777777" w:rsidR="000F687D" w:rsidRPr="00AD07E7" w:rsidRDefault="000F687D" w:rsidP="00986792">
            <w:pPr>
              <w:jc w:val="both"/>
              <w:rPr>
                <w:rFonts w:ascii="Arial" w:hAnsi="Arial" w:cs="Arial"/>
              </w:rPr>
            </w:pPr>
            <w:r w:rsidRPr="00AD07E7">
              <w:rPr>
                <w:rFonts w:ascii="Arial" w:hAnsi="Arial" w:cs="Arial"/>
              </w:rPr>
              <w:t>% počtu</w:t>
            </w:r>
          </w:p>
        </w:tc>
        <w:tc>
          <w:tcPr>
            <w:tcW w:w="2266" w:type="dxa"/>
          </w:tcPr>
          <w:p w14:paraId="60F57127" w14:textId="77777777" w:rsidR="000F687D" w:rsidRPr="00AD07E7" w:rsidRDefault="000F687D" w:rsidP="00986792">
            <w:pPr>
              <w:jc w:val="both"/>
              <w:rPr>
                <w:rFonts w:ascii="Arial" w:hAnsi="Arial" w:cs="Arial"/>
              </w:rPr>
            </w:pPr>
            <w:r w:rsidRPr="00AD07E7">
              <w:rPr>
                <w:rFonts w:ascii="Arial" w:hAnsi="Arial" w:cs="Arial"/>
              </w:rPr>
              <w:t>Celkem</w:t>
            </w:r>
          </w:p>
          <w:p w14:paraId="4302DC01" w14:textId="77777777" w:rsidR="000F687D" w:rsidRPr="00AD07E7" w:rsidRDefault="000F687D" w:rsidP="00986792">
            <w:pPr>
              <w:jc w:val="both"/>
              <w:rPr>
                <w:rFonts w:ascii="Arial" w:hAnsi="Arial" w:cs="Arial"/>
              </w:rPr>
            </w:pPr>
            <w:r w:rsidRPr="00AD07E7">
              <w:rPr>
                <w:rFonts w:ascii="Arial" w:hAnsi="Arial" w:cs="Arial"/>
              </w:rPr>
              <w:t xml:space="preserve">Počet </w:t>
            </w:r>
          </w:p>
          <w:p w14:paraId="5FBEEF59" w14:textId="77777777" w:rsidR="000F687D" w:rsidRPr="00AD07E7" w:rsidRDefault="000F687D" w:rsidP="00986792">
            <w:pPr>
              <w:jc w:val="both"/>
              <w:rPr>
                <w:rFonts w:ascii="Arial" w:hAnsi="Arial" w:cs="Arial"/>
              </w:rPr>
            </w:pPr>
            <w:r w:rsidRPr="00AD07E7">
              <w:rPr>
                <w:rFonts w:ascii="Arial" w:hAnsi="Arial" w:cs="Arial"/>
              </w:rPr>
              <w:t>% počtu</w:t>
            </w:r>
          </w:p>
        </w:tc>
      </w:tr>
      <w:tr w:rsidR="000F687D" w:rsidRPr="00AD07E7" w14:paraId="0DE7D5C7" w14:textId="77777777" w:rsidTr="002E675C">
        <w:tc>
          <w:tcPr>
            <w:tcW w:w="2265" w:type="dxa"/>
          </w:tcPr>
          <w:p w14:paraId="4D77C51C" w14:textId="77777777" w:rsidR="000F687D" w:rsidRPr="00AD07E7" w:rsidRDefault="000F687D" w:rsidP="00986792">
            <w:pPr>
              <w:jc w:val="both"/>
              <w:rPr>
                <w:rFonts w:ascii="Arial" w:hAnsi="Arial" w:cs="Arial"/>
              </w:rPr>
            </w:pPr>
            <w:r w:rsidRPr="00AD07E7">
              <w:rPr>
                <w:rFonts w:ascii="Arial" w:hAnsi="Arial" w:cs="Arial"/>
              </w:rPr>
              <w:t>1</w:t>
            </w:r>
          </w:p>
        </w:tc>
        <w:tc>
          <w:tcPr>
            <w:tcW w:w="2265" w:type="dxa"/>
          </w:tcPr>
          <w:p w14:paraId="06D1A123" w14:textId="77777777" w:rsidR="000F687D" w:rsidRPr="00AD07E7" w:rsidRDefault="000F687D" w:rsidP="00986792">
            <w:pPr>
              <w:jc w:val="both"/>
              <w:rPr>
                <w:rFonts w:ascii="Arial" w:hAnsi="Arial" w:cs="Arial"/>
              </w:rPr>
            </w:pPr>
            <w:r w:rsidRPr="00AD07E7">
              <w:rPr>
                <w:rFonts w:ascii="Arial" w:hAnsi="Arial" w:cs="Arial"/>
              </w:rPr>
              <w:t xml:space="preserve">5 </w:t>
            </w:r>
          </w:p>
          <w:p w14:paraId="331F66A6" w14:textId="77777777" w:rsidR="000F687D" w:rsidRPr="00AD07E7" w:rsidRDefault="000F687D" w:rsidP="00986792">
            <w:pPr>
              <w:jc w:val="both"/>
              <w:rPr>
                <w:rFonts w:ascii="Arial" w:hAnsi="Arial" w:cs="Arial"/>
              </w:rPr>
            </w:pPr>
            <w:r w:rsidRPr="00AD07E7">
              <w:rPr>
                <w:rFonts w:ascii="Arial" w:hAnsi="Arial" w:cs="Arial"/>
                <w:color w:val="44546A" w:themeColor="text2"/>
              </w:rPr>
              <w:t>9.6%</w:t>
            </w:r>
          </w:p>
        </w:tc>
        <w:tc>
          <w:tcPr>
            <w:tcW w:w="2266" w:type="dxa"/>
          </w:tcPr>
          <w:p w14:paraId="56B1CB37" w14:textId="77777777" w:rsidR="000F687D" w:rsidRPr="00AD07E7" w:rsidRDefault="000F687D" w:rsidP="00986792">
            <w:pPr>
              <w:jc w:val="both"/>
              <w:rPr>
                <w:rFonts w:ascii="Arial" w:hAnsi="Arial" w:cs="Arial"/>
              </w:rPr>
            </w:pPr>
            <w:r w:rsidRPr="00AD07E7">
              <w:rPr>
                <w:rFonts w:ascii="Arial" w:hAnsi="Arial" w:cs="Arial"/>
              </w:rPr>
              <w:t xml:space="preserve">3 </w:t>
            </w:r>
          </w:p>
          <w:p w14:paraId="7DCDDFCF" w14:textId="77777777" w:rsidR="000F687D" w:rsidRPr="00AD07E7" w:rsidRDefault="000F687D" w:rsidP="00986792">
            <w:pPr>
              <w:jc w:val="both"/>
              <w:rPr>
                <w:rFonts w:ascii="Arial" w:hAnsi="Arial" w:cs="Arial"/>
              </w:rPr>
            </w:pPr>
            <w:r w:rsidRPr="00AD07E7">
              <w:rPr>
                <w:rFonts w:ascii="Arial" w:hAnsi="Arial" w:cs="Arial"/>
                <w:color w:val="44546A" w:themeColor="text2"/>
              </w:rPr>
              <w:t>2.2%</w:t>
            </w:r>
          </w:p>
        </w:tc>
        <w:tc>
          <w:tcPr>
            <w:tcW w:w="2266" w:type="dxa"/>
          </w:tcPr>
          <w:p w14:paraId="5E0FF871" w14:textId="77777777" w:rsidR="000F687D" w:rsidRPr="00AD07E7" w:rsidRDefault="000F687D" w:rsidP="00986792">
            <w:pPr>
              <w:jc w:val="both"/>
              <w:rPr>
                <w:rFonts w:ascii="Arial" w:hAnsi="Arial" w:cs="Arial"/>
                <w:b/>
              </w:rPr>
            </w:pPr>
            <w:r w:rsidRPr="00AD07E7">
              <w:rPr>
                <w:rFonts w:ascii="Arial" w:hAnsi="Arial" w:cs="Arial"/>
                <w:b/>
              </w:rPr>
              <w:t xml:space="preserve">8 </w:t>
            </w:r>
          </w:p>
          <w:p w14:paraId="25BAE4CA" w14:textId="77777777" w:rsidR="000F687D" w:rsidRPr="00AD07E7" w:rsidRDefault="000F687D" w:rsidP="00986792">
            <w:pPr>
              <w:jc w:val="both"/>
              <w:rPr>
                <w:rFonts w:ascii="Arial" w:hAnsi="Arial" w:cs="Arial"/>
                <w:b/>
              </w:rPr>
            </w:pPr>
            <w:r w:rsidRPr="00AD07E7">
              <w:rPr>
                <w:rFonts w:ascii="Arial" w:hAnsi="Arial" w:cs="Arial"/>
                <w:b/>
                <w:color w:val="44546A" w:themeColor="text2"/>
              </w:rPr>
              <w:t>4.3%</w:t>
            </w:r>
          </w:p>
        </w:tc>
      </w:tr>
      <w:tr w:rsidR="000F687D" w:rsidRPr="00AD07E7" w14:paraId="5F9D769D" w14:textId="77777777" w:rsidTr="002E675C">
        <w:tc>
          <w:tcPr>
            <w:tcW w:w="2265" w:type="dxa"/>
          </w:tcPr>
          <w:p w14:paraId="1200F635" w14:textId="77777777" w:rsidR="000F687D" w:rsidRPr="00AD07E7" w:rsidRDefault="000F687D" w:rsidP="00986792">
            <w:pPr>
              <w:jc w:val="both"/>
              <w:rPr>
                <w:rFonts w:ascii="Arial" w:hAnsi="Arial" w:cs="Arial"/>
              </w:rPr>
            </w:pPr>
            <w:r w:rsidRPr="00AD07E7">
              <w:rPr>
                <w:rFonts w:ascii="Arial" w:hAnsi="Arial" w:cs="Arial"/>
              </w:rPr>
              <w:t>2</w:t>
            </w:r>
          </w:p>
        </w:tc>
        <w:tc>
          <w:tcPr>
            <w:tcW w:w="2265" w:type="dxa"/>
          </w:tcPr>
          <w:p w14:paraId="49F20A99" w14:textId="77777777" w:rsidR="000F687D" w:rsidRPr="00AD07E7" w:rsidRDefault="000F687D" w:rsidP="00986792">
            <w:pPr>
              <w:jc w:val="both"/>
              <w:rPr>
                <w:rFonts w:ascii="Arial" w:hAnsi="Arial" w:cs="Arial"/>
              </w:rPr>
            </w:pPr>
            <w:r w:rsidRPr="00AD07E7">
              <w:rPr>
                <w:rFonts w:ascii="Arial" w:hAnsi="Arial" w:cs="Arial"/>
              </w:rPr>
              <w:t xml:space="preserve">16 </w:t>
            </w:r>
          </w:p>
          <w:p w14:paraId="658D6406" w14:textId="77777777" w:rsidR="000F687D" w:rsidRPr="00AD07E7" w:rsidRDefault="000F687D" w:rsidP="00986792">
            <w:pPr>
              <w:jc w:val="both"/>
              <w:rPr>
                <w:rFonts w:ascii="Arial" w:hAnsi="Arial" w:cs="Arial"/>
              </w:rPr>
            </w:pPr>
            <w:r w:rsidRPr="00AD07E7">
              <w:rPr>
                <w:rFonts w:ascii="Arial" w:hAnsi="Arial" w:cs="Arial"/>
                <w:color w:val="44546A" w:themeColor="text2"/>
              </w:rPr>
              <w:t>30.8%</w:t>
            </w:r>
          </w:p>
        </w:tc>
        <w:tc>
          <w:tcPr>
            <w:tcW w:w="2266" w:type="dxa"/>
          </w:tcPr>
          <w:p w14:paraId="7C432F37" w14:textId="77777777" w:rsidR="000F687D" w:rsidRPr="00AD07E7" w:rsidRDefault="000F687D" w:rsidP="00986792">
            <w:pPr>
              <w:jc w:val="both"/>
              <w:rPr>
                <w:rFonts w:ascii="Arial" w:hAnsi="Arial" w:cs="Arial"/>
              </w:rPr>
            </w:pPr>
            <w:r w:rsidRPr="00AD07E7">
              <w:rPr>
                <w:rFonts w:ascii="Arial" w:hAnsi="Arial" w:cs="Arial"/>
              </w:rPr>
              <w:t xml:space="preserve">28 </w:t>
            </w:r>
          </w:p>
          <w:p w14:paraId="3877468B" w14:textId="77777777" w:rsidR="000F687D" w:rsidRPr="00AD07E7" w:rsidRDefault="000F687D" w:rsidP="00986792">
            <w:pPr>
              <w:jc w:val="both"/>
              <w:rPr>
                <w:rFonts w:ascii="Arial" w:hAnsi="Arial" w:cs="Arial"/>
              </w:rPr>
            </w:pPr>
            <w:r w:rsidRPr="00AD07E7">
              <w:rPr>
                <w:rFonts w:ascii="Arial" w:hAnsi="Arial" w:cs="Arial"/>
                <w:color w:val="44546A" w:themeColor="text2"/>
              </w:rPr>
              <w:t>20.7%</w:t>
            </w:r>
          </w:p>
        </w:tc>
        <w:tc>
          <w:tcPr>
            <w:tcW w:w="2266" w:type="dxa"/>
          </w:tcPr>
          <w:p w14:paraId="52DA1C2F" w14:textId="77777777" w:rsidR="000F687D" w:rsidRPr="00AD07E7" w:rsidRDefault="000F687D" w:rsidP="00986792">
            <w:pPr>
              <w:jc w:val="both"/>
              <w:rPr>
                <w:rFonts w:ascii="Arial" w:hAnsi="Arial" w:cs="Arial"/>
                <w:b/>
              </w:rPr>
            </w:pPr>
            <w:r w:rsidRPr="00AD07E7">
              <w:rPr>
                <w:rFonts w:ascii="Arial" w:hAnsi="Arial" w:cs="Arial"/>
                <w:b/>
              </w:rPr>
              <w:t xml:space="preserve">44 </w:t>
            </w:r>
          </w:p>
          <w:p w14:paraId="1478212D" w14:textId="77777777" w:rsidR="000F687D" w:rsidRPr="00AD07E7" w:rsidRDefault="000F687D" w:rsidP="00986792">
            <w:pPr>
              <w:jc w:val="both"/>
              <w:rPr>
                <w:rFonts w:ascii="Arial" w:hAnsi="Arial" w:cs="Arial"/>
                <w:b/>
              </w:rPr>
            </w:pPr>
            <w:r w:rsidRPr="00AD07E7">
              <w:rPr>
                <w:rFonts w:ascii="Arial" w:hAnsi="Arial" w:cs="Arial"/>
                <w:b/>
                <w:color w:val="44546A" w:themeColor="text2"/>
              </w:rPr>
              <w:t>23.5%</w:t>
            </w:r>
          </w:p>
        </w:tc>
      </w:tr>
      <w:tr w:rsidR="000F687D" w:rsidRPr="00AD07E7" w14:paraId="5FA7DA19" w14:textId="77777777" w:rsidTr="002E675C">
        <w:tc>
          <w:tcPr>
            <w:tcW w:w="2265" w:type="dxa"/>
          </w:tcPr>
          <w:p w14:paraId="36DC58E0" w14:textId="77777777" w:rsidR="000F687D" w:rsidRPr="00AD07E7" w:rsidRDefault="000F687D" w:rsidP="00986792">
            <w:pPr>
              <w:jc w:val="both"/>
              <w:rPr>
                <w:rFonts w:ascii="Arial" w:hAnsi="Arial" w:cs="Arial"/>
              </w:rPr>
            </w:pPr>
            <w:r w:rsidRPr="00AD07E7">
              <w:rPr>
                <w:rFonts w:ascii="Arial" w:hAnsi="Arial" w:cs="Arial"/>
              </w:rPr>
              <w:t>3</w:t>
            </w:r>
          </w:p>
        </w:tc>
        <w:tc>
          <w:tcPr>
            <w:tcW w:w="2265" w:type="dxa"/>
          </w:tcPr>
          <w:p w14:paraId="3E4A5C2C" w14:textId="77777777" w:rsidR="000F687D" w:rsidRPr="00AD07E7" w:rsidRDefault="000F687D" w:rsidP="00986792">
            <w:pPr>
              <w:jc w:val="both"/>
              <w:rPr>
                <w:rFonts w:ascii="Arial" w:hAnsi="Arial" w:cs="Arial"/>
              </w:rPr>
            </w:pPr>
            <w:r w:rsidRPr="00AD07E7">
              <w:rPr>
                <w:rFonts w:ascii="Arial" w:hAnsi="Arial" w:cs="Arial"/>
              </w:rPr>
              <w:t xml:space="preserve">28 </w:t>
            </w:r>
          </w:p>
          <w:p w14:paraId="45BED2CF" w14:textId="77777777" w:rsidR="000F687D" w:rsidRPr="00AD07E7" w:rsidRDefault="000F687D" w:rsidP="00986792">
            <w:pPr>
              <w:jc w:val="both"/>
              <w:rPr>
                <w:rFonts w:ascii="Arial" w:hAnsi="Arial" w:cs="Arial"/>
              </w:rPr>
            </w:pPr>
            <w:r w:rsidRPr="00AD07E7">
              <w:rPr>
                <w:rFonts w:ascii="Arial" w:hAnsi="Arial" w:cs="Arial"/>
                <w:color w:val="44546A" w:themeColor="text2"/>
              </w:rPr>
              <w:t>53.9%</w:t>
            </w:r>
          </w:p>
        </w:tc>
        <w:tc>
          <w:tcPr>
            <w:tcW w:w="2266" w:type="dxa"/>
          </w:tcPr>
          <w:p w14:paraId="44AA2C56" w14:textId="77777777" w:rsidR="000F687D" w:rsidRPr="00AD07E7" w:rsidRDefault="000F687D" w:rsidP="00986792">
            <w:pPr>
              <w:jc w:val="both"/>
              <w:rPr>
                <w:rFonts w:ascii="Arial" w:hAnsi="Arial" w:cs="Arial"/>
              </w:rPr>
            </w:pPr>
            <w:r w:rsidRPr="00AD07E7">
              <w:rPr>
                <w:rFonts w:ascii="Arial" w:hAnsi="Arial" w:cs="Arial"/>
              </w:rPr>
              <w:t xml:space="preserve">72 </w:t>
            </w:r>
          </w:p>
          <w:p w14:paraId="4F73B09D" w14:textId="77777777" w:rsidR="000F687D" w:rsidRPr="00AD07E7" w:rsidRDefault="000F687D" w:rsidP="00986792">
            <w:pPr>
              <w:jc w:val="both"/>
              <w:rPr>
                <w:rFonts w:ascii="Arial" w:hAnsi="Arial" w:cs="Arial"/>
              </w:rPr>
            </w:pPr>
            <w:r w:rsidRPr="00AD07E7">
              <w:rPr>
                <w:rFonts w:ascii="Arial" w:hAnsi="Arial" w:cs="Arial"/>
                <w:color w:val="44546A" w:themeColor="text2"/>
              </w:rPr>
              <w:t>53.4%</w:t>
            </w:r>
          </w:p>
        </w:tc>
        <w:tc>
          <w:tcPr>
            <w:tcW w:w="2266" w:type="dxa"/>
          </w:tcPr>
          <w:p w14:paraId="244B5AEB" w14:textId="77777777" w:rsidR="000F687D" w:rsidRPr="00AD07E7" w:rsidRDefault="000F687D" w:rsidP="00986792">
            <w:pPr>
              <w:jc w:val="both"/>
              <w:rPr>
                <w:rFonts w:ascii="Arial" w:hAnsi="Arial" w:cs="Arial"/>
                <w:b/>
              </w:rPr>
            </w:pPr>
            <w:r w:rsidRPr="00AD07E7">
              <w:rPr>
                <w:rFonts w:ascii="Arial" w:hAnsi="Arial" w:cs="Arial"/>
                <w:b/>
              </w:rPr>
              <w:t xml:space="preserve">100 </w:t>
            </w:r>
          </w:p>
          <w:p w14:paraId="79EBA1B7" w14:textId="77777777" w:rsidR="000F687D" w:rsidRPr="00AD07E7" w:rsidRDefault="000F687D" w:rsidP="00986792">
            <w:pPr>
              <w:jc w:val="both"/>
              <w:rPr>
                <w:rFonts w:ascii="Arial" w:hAnsi="Arial" w:cs="Arial"/>
                <w:b/>
              </w:rPr>
            </w:pPr>
            <w:r w:rsidRPr="00AD07E7">
              <w:rPr>
                <w:rFonts w:ascii="Arial" w:hAnsi="Arial" w:cs="Arial"/>
                <w:b/>
                <w:color w:val="44546A" w:themeColor="text2"/>
              </w:rPr>
              <w:t>53.5%</w:t>
            </w:r>
          </w:p>
        </w:tc>
      </w:tr>
      <w:tr w:rsidR="000F687D" w:rsidRPr="00AD07E7" w14:paraId="323C5A75" w14:textId="77777777" w:rsidTr="002E675C">
        <w:tc>
          <w:tcPr>
            <w:tcW w:w="2265" w:type="dxa"/>
          </w:tcPr>
          <w:p w14:paraId="4566CB39" w14:textId="77777777" w:rsidR="000F687D" w:rsidRPr="00AD07E7" w:rsidRDefault="000F687D" w:rsidP="00986792">
            <w:pPr>
              <w:jc w:val="both"/>
              <w:rPr>
                <w:rFonts w:ascii="Arial" w:hAnsi="Arial" w:cs="Arial"/>
              </w:rPr>
            </w:pPr>
            <w:r w:rsidRPr="00AD07E7">
              <w:rPr>
                <w:rFonts w:ascii="Arial" w:hAnsi="Arial" w:cs="Arial"/>
              </w:rPr>
              <w:t>4</w:t>
            </w:r>
          </w:p>
        </w:tc>
        <w:tc>
          <w:tcPr>
            <w:tcW w:w="2265" w:type="dxa"/>
          </w:tcPr>
          <w:p w14:paraId="138F10E4" w14:textId="77777777" w:rsidR="000F687D" w:rsidRPr="00AD07E7" w:rsidRDefault="000F687D" w:rsidP="00986792">
            <w:pPr>
              <w:jc w:val="both"/>
              <w:rPr>
                <w:rFonts w:ascii="Arial" w:hAnsi="Arial" w:cs="Arial"/>
              </w:rPr>
            </w:pPr>
            <w:r w:rsidRPr="00AD07E7">
              <w:rPr>
                <w:rFonts w:ascii="Arial" w:hAnsi="Arial" w:cs="Arial"/>
              </w:rPr>
              <w:t xml:space="preserve">2 </w:t>
            </w:r>
          </w:p>
          <w:p w14:paraId="7287C3BB" w14:textId="77777777" w:rsidR="000F687D" w:rsidRPr="00AD07E7" w:rsidRDefault="000F687D" w:rsidP="00986792">
            <w:pPr>
              <w:jc w:val="both"/>
              <w:rPr>
                <w:rFonts w:ascii="Arial" w:hAnsi="Arial" w:cs="Arial"/>
              </w:rPr>
            </w:pPr>
            <w:r w:rsidRPr="00AD07E7">
              <w:rPr>
                <w:rFonts w:ascii="Arial" w:hAnsi="Arial" w:cs="Arial"/>
                <w:color w:val="44546A" w:themeColor="text2"/>
              </w:rPr>
              <w:t>3.8%</w:t>
            </w:r>
          </w:p>
        </w:tc>
        <w:tc>
          <w:tcPr>
            <w:tcW w:w="2266" w:type="dxa"/>
          </w:tcPr>
          <w:p w14:paraId="5D6CD305" w14:textId="77777777" w:rsidR="000F687D" w:rsidRPr="00AD07E7" w:rsidRDefault="000F687D" w:rsidP="00986792">
            <w:pPr>
              <w:jc w:val="both"/>
              <w:rPr>
                <w:rFonts w:ascii="Arial" w:hAnsi="Arial" w:cs="Arial"/>
              </w:rPr>
            </w:pPr>
            <w:r w:rsidRPr="00AD07E7">
              <w:rPr>
                <w:rFonts w:ascii="Arial" w:hAnsi="Arial" w:cs="Arial"/>
              </w:rPr>
              <w:t xml:space="preserve">31 </w:t>
            </w:r>
          </w:p>
          <w:p w14:paraId="32E84AD9" w14:textId="77777777" w:rsidR="000F687D" w:rsidRPr="00AD07E7" w:rsidRDefault="000F687D" w:rsidP="00986792">
            <w:pPr>
              <w:jc w:val="both"/>
              <w:rPr>
                <w:rFonts w:ascii="Arial" w:hAnsi="Arial" w:cs="Arial"/>
              </w:rPr>
            </w:pPr>
            <w:r w:rsidRPr="00AD07E7">
              <w:rPr>
                <w:rFonts w:ascii="Arial" w:hAnsi="Arial" w:cs="Arial"/>
                <w:color w:val="44546A" w:themeColor="text2"/>
              </w:rPr>
              <w:t>23%</w:t>
            </w:r>
          </w:p>
        </w:tc>
        <w:tc>
          <w:tcPr>
            <w:tcW w:w="2266" w:type="dxa"/>
          </w:tcPr>
          <w:p w14:paraId="148C2D1E" w14:textId="77777777" w:rsidR="000F687D" w:rsidRPr="00AD07E7" w:rsidRDefault="000F687D" w:rsidP="00986792">
            <w:pPr>
              <w:jc w:val="both"/>
              <w:rPr>
                <w:rFonts w:ascii="Arial" w:hAnsi="Arial" w:cs="Arial"/>
                <w:b/>
              </w:rPr>
            </w:pPr>
            <w:r w:rsidRPr="00AD07E7">
              <w:rPr>
                <w:rFonts w:ascii="Arial" w:hAnsi="Arial" w:cs="Arial"/>
                <w:b/>
              </w:rPr>
              <w:t>33</w:t>
            </w:r>
          </w:p>
          <w:p w14:paraId="60AB99E9" w14:textId="77777777" w:rsidR="000F687D" w:rsidRPr="00AD07E7" w:rsidRDefault="000F687D" w:rsidP="00986792">
            <w:pPr>
              <w:jc w:val="both"/>
              <w:rPr>
                <w:rFonts w:ascii="Arial" w:hAnsi="Arial" w:cs="Arial"/>
                <w:b/>
              </w:rPr>
            </w:pPr>
            <w:r w:rsidRPr="00AD07E7">
              <w:rPr>
                <w:rFonts w:ascii="Arial" w:hAnsi="Arial" w:cs="Arial"/>
                <w:b/>
                <w:color w:val="44546A" w:themeColor="text2"/>
              </w:rPr>
              <w:t>17.6%</w:t>
            </w:r>
          </w:p>
        </w:tc>
      </w:tr>
      <w:tr w:rsidR="000F687D" w:rsidRPr="00AD07E7" w14:paraId="4E5356C8" w14:textId="77777777" w:rsidTr="002E675C">
        <w:tc>
          <w:tcPr>
            <w:tcW w:w="2265" w:type="dxa"/>
          </w:tcPr>
          <w:p w14:paraId="50671A09" w14:textId="77777777" w:rsidR="000F687D" w:rsidRPr="00AD07E7" w:rsidRDefault="000F687D" w:rsidP="00986792">
            <w:pPr>
              <w:jc w:val="both"/>
              <w:rPr>
                <w:rFonts w:ascii="Arial" w:hAnsi="Arial" w:cs="Arial"/>
              </w:rPr>
            </w:pPr>
            <w:r w:rsidRPr="00AD07E7">
              <w:rPr>
                <w:rFonts w:ascii="Arial" w:hAnsi="Arial" w:cs="Arial"/>
              </w:rPr>
              <w:t>5</w:t>
            </w:r>
          </w:p>
        </w:tc>
        <w:tc>
          <w:tcPr>
            <w:tcW w:w="2265" w:type="dxa"/>
          </w:tcPr>
          <w:p w14:paraId="1E5EBBD0" w14:textId="77777777" w:rsidR="000F687D" w:rsidRPr="00AD07E7" w:rsidRDefault="000F687D" w:rsidP="00986792">
            <w:pPr>
              <w:jc w:val="both"/>
              <w:rPr>
                <w:rFonts w:ascii="Arial" w:hAnsi="Arial" w:cs="Arial"/>
              </w:rPr>
            </w:pPr>
            <w:r w:rsidRPr="00AD07E7">
              <w:rPr>
                <w:rFonts w:ascii="Arial" w:hAnsi="Arial" w:cs="Arial"/>
              </w:rPr>
              <w:t xml:space="preserve">1 </w:t>
            </w:r>
          </w:p>
          <w:p w14:paraId="3357EDA9" w14:textId="77777777" w:rsidR="000F687D" w:rsidRPr="00AD07E7" w:rsidRDefault="000F687D" w:rsidP="00986792">
            <w:pPr>
              <w:jc w:val="both"/>
              <w:rPr>
                <w:rFonts w:ascii="Arial" w:hAnsi="Arial" w:cs="Arial"/>
              </w:rPr>
            </w:pPr>
            <w:r w:rsidRPr="00AD07E7">
              <w:rPr>
                <w:rFonts w:ascii="Arial" w:hAnsi="Arial" w:cs="Arial"/>
                <w:color w:val="44546A" w:themeColor="text2"/>
              </w:rPr>
              <w:t>1.9%</w:t>
            </w:r>
          </w:p>
        </w:tc>
        <w:tc>
          <w:tcPr>
            <w:tcW w:w="2266" w:type="dxa"/>
          </w:tcPr>
          <w:p w14:paraId="4F4530BB" w14:textId="77777777" w:rsidR="000F687D" w:rsidRPr="00AD07E7" w:rsidRDefault="000F687D" w:rsidP="00986792">
            <w:pPr>
              <w:jc w:val="both"/>
              <w:rPr>
                <w:rFonts w:ascii="Arial" w:hAnsi="Arial" w:cs="Arial"/>
              </w:rPr>
            </w:pPr>
            <w:r w:rsidRPr="00AD07E7">
              <w:rPr>
                <w:rFonts w:ascii="Arial" w:hAnsi="Arial" w:cs="Arial"/>
              </w:rPr>
              <w:t xml:space="preserve">1 </w:t>
            </w:r>
          </w:p>
          <w:p w14:paraId="2C6B4296" w14:textId="77777777" w:rsidR="000F687D" w:rsidRPr="00AD07E7" w:rsidRDefault="000F687D" w:rsidP="00986792">
            <w:pPr>
              <w:jc w:val="both"/>
              <w:rPr>
                <w:rFonts w:ascii="Arial" w:hAnsi="Arial" w:cs="Arial"/>
              </w:rPr>
            </w:pPr>
            <w:r w:rsidRPr="00AD07E7">
              <w:rPr>
                <w:rFonts w:ascii="Arial" w:hAnsi="Arial" w:cs="Arial"/>
                <w:color w:val="44546A" w:themeColor="text2"/>
              </w:rPr>
              <w:t>0.7%</w:t>
            </w:r>
          </w:p>
        </w:tc>
        <w:tc>
          <w:tcPr>
            <w:tcW w:w="2266" w:type="dxa"/>
          </w:tcPr>
          <w:p w14:paraId="29E6475D" w14:textId="77777777" w:rsidR="000F687D" w:rsidRPr="00AD07E7" w:rsidRDefault="000F687D" w:rsidP="00986792">
            <w:pPr>
              <w:jc w:val="both"/>
              <w:rPr>
                <w:rFonts w:ascii="Arial" w:hAnsi="Arial" w:cs="Arial"/>
                <w:b/>
              </w:rPr>
            </w:pPr>
            <w:r w:rsidRPr="00AD07E7">
              <w:rPr>
                <w:rFonts w:ascii="Arial" w:hAnsi="Arial" w:cs="Arial"/>
                <w:b/>
              </w:rPr>
              <w:t>2</w:t>
            </w:r>
          </w:p>
          <w:p w14:paraId="024C9095" w14:textId="77777777" w:rsidR="000F687D" w:rsidRPr="00AD07E7" w:rsidRDefault="000F687D" w:rsidP="00986792">
            <w:pPr>
              <w:jc w:val="both"/>
              <w:rPr>
                <w:rFonts w:ascii="Arial" w:hAnsi="Arial" w:cs="Arial"/>
                <w:b/>
              </w:rPr>
            </w:pPr>
            <w:r w:rsidRPr="00AD07E7">
              <w:rPr>
                <w:rFonts w:ascii="Arial" w:hAnsi="Arial" w:cs="Arial"/>
                <w:b/>
                <w:color w:val="44546A" w:themeColor="text2"/>
              </w:rPr>
              <w:t>1.1%</w:t>
            </w:r>
          </w:p>
        </w:tc>
      </w:tr>
      <w:tr w:rsidR="000F687D" w:rsidRPr="00AD07E7" w14:paraId="41999BAC" w14:textId="77777777" w:rsidTr="002E675C">
        <w:tc>
          <w:tcPr>
            <w:tcW w:w="2265" w:type="dxa"/>
          </w:tcPr>
          <w:p w14:paraId="6E350867" w14:textId="77777777" w:rsidR="000F687D" w:rsidRPr="00AD07E7" w:rsidRDefault="000F687D" w:rsidP="00986792">
            <w:pPr>
              <w:jc w:val="both"/>
              <w:rPr>
                <w:rFonts w:ascii="Arial" w:hAnsi="Arial" w:cs="Arial"/>
              </w:rPr>
            </w:pPr>
            <w:r w:rsidRPr="00AD07E7">
              <w:rPr>
                <w:rFonts w:ascii="Arial" w:hAnsi="Arial" w:cs="Arial"/>
              </w:rPr>
              <w:t>Celkem počet</w:t>
            </w:r>
          </w:p>
        </w:tc>
        <w:tc>
          <w:tcPr>
            <w:tcW w:w="2265" w:type="dxa"/>
          </w:tcPr>
          <w:p w14:paraId="03904EC8" w14:textId="77777777" w:rsidR="000F687D" w:rsidRPr="00AD07E7" w:rsidRDefault="000F687D" w:rsidP="00986792">
            <w:pPr>
              <w:jc w:val="both"/>
              <w:rPr>
                <w:rFonts w:ascii="Arial" w:hAnsi="Arial" w:cs="Arial"/>
                <w:b/>
              </w:rPr>
            </w:pPr>
            <w:r w:rsidRPr="00AD07E7">
              <w:rPr>
                <w:rFonts w:ascii="Arial" w:hAnsi="Arial" w:cs="Arial"/>
                <w:b/>
              </w:rPr>
              <w:t>52</w:t>
            </w:r>
          </w:p>
        </w:tc>
        <w:tc>
          <w:tcPr>
            <w:tcW w:w="2266" w:type="dxa"/>
          </w:tcPr>
          <w:p w14:paraId="522B0FC5" w14:textId="77777777" w:rsidR="000F687D" w:rsidRPr="00AD07E7" w:rsidRDefault="000F687D" w:rsidP="00986792">
            <w:pPr>
              <w:jc w:val="both"/>
              <w:rPr>
                <w:rFonts w:ascii="Arial" w:hAnsi="Arial" w:cs="Arial"/>
                <w:b/>
              </w:rPr>
            </w:pPr>
            <w:r w:rsidRPr="00AD07E7">
              <w:rPr>
                <w:rFonts w:ascii="Arial" w:hAnsi="Arial" w:cs="Arial"/>
                <w:b/>
              </w:rPr>
              <w:t>135</w:t>
            </w:r>
          </w:p>
        </w:tc>
        <w:tc>
          <w:tcPr>
            <w:tcW w:w="2266" w:type="dxa"/>
          </w:tcPr>
          <w:p w14:paraId="5908CC7C" w14:textId="77777777" w:rsidR="000F687D" w:rsidRPr="00AD07E7" w:rsidRDefault="000F687D" w:rsidP="00986792">
            <w:pPr>
              <w:jc w:val="both"/>
              <w:rPr>
                <w:rFonts w:ascii="Arial" w:hAnsi="Arial" w:cs="Arial"/>
                <w:b/>
              </w:rPr>
            </w:pPr>
            <w:r w:rsidRPr="00AD07E7">
              <w:rPr>
                <w:rFonts w:ascii="Arial" w:hAnsi="Arial" w:cs="Arial"/>
                <w:b/>
              </w:rPr>
              <w:t>187</w:t>
            </w:r>
          </w:p>
        </w:tc>
      </w:tr>
    </w:tbl>
    <w:p w14:paraId="3CF5DB2B" w14:textId="77777777" w:rsidR="000F687D" w:rsidRPr="00AD07E7" w:rsidRDefault="000F687D" w:rsidP="00986792">
      <w:pPr>
        <w:jc w:val="both"/>
        <w:rPr>
          <w:rFonts w:ascii="Arial" w:hAnsi="Arial" w:cs="Arial"/>
        </w:rPr>
      </w:pPr>
    </w:p>
    <w:p w14:paraId="3EE5D79D" w14:textId="77777777" w:rsidR="000F687D" w:rsidRPr="00AD07E7" w:rsidRDefault="002E675C" w:rsidP="00986792">
      <w:pPr>
        <w:jc w:val="both"/>
        <w:rPr>
          <w:rFonts w:ascii="Arial" w:hAnsi="Arial" w:cs="Arial"/>
        </w:rPr>
      </w:pPr>
      <w:r w:rsidRPr="00AD07E7">
        <w:rPr>
          <w:rFonts w:ascii="Arial" w:hAnsi="Arial" w:cs="Arial"/>
        </w:rPr>
        <w:t>Tabulka 2. Počty výsledků v jednotlivých kategoriích přihlášených univerzitami a výzkumnými ústavy</w:t>
      </w:r>
    </w:p>
    <w:tbl>
      <w:tblPr>
        <w:tblStyle w:val="Mkatabulky"/>
        <w:tblW w:w="0" w:type="auto"/>
        <w:tblLook w:val="04A0" w:firstRow="1" w:lastRow="0" w:firstColumn="1" w:lastColumn="0" w:noHBand="0" w:noVBand="1"/>
      </w:tblPr>
      <w:tblGrid>
        <w:gridCol w:w="1555"/>
        <w:gridCol w:w="1701"/>
        <w:gridCol w:w="1842"/>
        <w:gridCol w:w="2268"/>
        <w:gridCol w:w="1696"/>
      </w:tblGrid>
      <w:tr w:rsidR="002E675C" w:rsidRPr="00AD07E7" w14:paraId="25ED12AE" w14:textId="77777777" w:rsidTr="002E675C">
        <w:tc>
          <w:tcPr>
            <w:tcW w:w="1555" w:type="dxa"/>
          </w:tcPr>
          <w:p w14:paraId="128D7775" w14:textId="77777777" w:rsidR="002E675C" w:rsidRPr="00AD07E7" w:rsidRDefault="002E675C" w:rsidP="00986792">
            <w:pPr>
              <w:jc w:val="both"/>
              <w:rPr>
                <w:rFonts w:ascii="Arial" w:hAnsi="Arial" w:cs="Arial"/>
              </w:rPr>
            </w:pPr>
            <w:r w:rsidRPr="00AD07E7">
              <w:rPr>
                <w:rFonts w:ascii="Arial" w:hAnsi="Arial" w:cs="Arial"/>
              </w:rPr>
              <w:t>Stupeň hodnocení</w:t>
            </w:r>
          </w:p>
        </w:tc>
        <w:tc>
          <w:tcPr>
            <w:tcW w:w="1701" w:type="dxa"/>
          </w:tcPr>
          <w:p w14:paraId="582C79AD" w14:textId="77777777" w:rsidR="002E675C" w:rsidRPr="00AD07E7" w:rsidRDefault="002E675C" w:rsidP="00986792">
            <w:pPr>
              <w:jc w:val="both"/>
              <w:rPr>
                <w:rFonts w:ascii="Arial" w:hAnsi="Arial" w:cs="Arial"/>
              </w:rPr>
            </w:pPr>
            <w:r w:rsidRPr="00AD07E7">
              <w:rPr>
                <w:rFonts w:ascii="Arial" w:hAnsi="Arial" w:cs="Arial"/>
              </w:rPr>
              <w:t>Přínos k poznání</w:t>
            </w:r>
          </w:p>
          <w:p w14:paraId="3D44C833" w14:textId="77777777" w:rsidR="002E675C" w:rsidRPr="00AD07E7" w:rsidRDefault="002E675C" w:rsidP="00986792">
            <w:pPr>
              <w:jc w:val="both"/>
              <w:rPr>
                <w:rFonts w:ascii="Arial" w:hAnsi="Arial" w:cs="Arial"/>
              </w:rPr>
            </w:pPr>
            <w:r w:rsidRPr="00AD07E7">
              <w:rPr>
                <w:rFonts w:ascii="Arial" w:hAnsi="Arial" w:cs="Arial"/>
              </w:rPr>
              <w:t>Počet výsledků přihlášených univerzitami</w:t>
            </w:r>
          </w:p>
          <w:p w14:paraId="12C12B04" w14:textId="77777777" w:rsidR="002E675C" w:rsidRPr="00AD07E7" w:rsidRDefault="002E675C" w:rsidP="00986792">
            <w:pPr>
              <w:jc w:val="both"/>
              <w:rPr>
                <w:rFonts w:ascii="Arial" w:hAnsi="Arial" w:cs="Arial"/>
              </w:rPr>
            </w:pPr>
            <w:r w:rsidRPr="00AD07E7">
              <w:rPr>
                <w:rFonts w:ascii="Arial" w:hAnsi="Arial" w:cs="Arial"/>
              </w:rPr>
              <w:t>% počtu</w:t>
            </w:r>
          </w:p>
        </w:tc>
        <w:tc>
          <w:tcPr>
            <w:tcW w:w="1842" w:type="dxa"/>
          </w:tcPr>
          <w:p w14:paraId="179BEDCE" w14:textId="77777777" w:rsidR="002E675C" w:rsidRPr="00AD07E7" w:rsidRDefault="002E675C" w:rsidP="00986792">
            <w:pPr>
              <w:jc w:val="both"/>
              <w:rPr>
                <w:rFonts w:ascii="Arial" w:hAnsi="Arial" w:cs="Arial"/>
              </w:rPr>
            </w:pPr>
            <w:r w:rsidRPr="00AD07E7">
              <w:rPr>
                <w:rFonts w:ascii="Arial" w:hAnsi="Arial" w:cs="Arial"/>
              </w:rPr>
              <w:t>Přínos k poznání</w:t>
            </w:r>
          </w:p>
          <w:p w14:paraId="53FEB7E6" w14:textId="77777777" w:rsidR="002E675C" w:rsidRPr="00AD07E7" w:rsidRDefault="002E675C" w:rsidP="00986792">
            <w:pPr>
              <w:jc w:val="both"/>
              <w:rPr>
                <w:rFonts w:ascii="Arial" w:hAnsi="Arial" w:cs="Arial"/>
              </w:rPr>
            </w:pPr>
            <w:r w:rsidRPr="00AD07E7">
              <w:rPr>
                <w:rFonts w:ascii="Arial" w:hAnsi="Arial" w:cs="Arial"/>
              </w:rPr>
              <w:t>Počet výsledků přihlášených VÚ</w:t>
            </w:r>
          </w:p>
          <w:p w14:paraId="6DE1D801" w14:textId="77777777" w:rsidR="002E675C" w:rsidRPr="00AD07E7" w:rsidRDefault="002E675C" w:rsidP="00986792">
            <w:pPr>
              <w:jc w:val="both"/>
              <w:rPr>
                <w:rFonts w:ascii="Arial" w:hAnsi="Arial" w:cs="Arial"/>
              </w:rPr>
            </w:pPr>
            <w:r w:rsidRPr="00AD07E7">
              <w:rPr>
                <w:rFonts w:ascii="Arial" w:hAnsi="Arial" w:cs="Arial"/>
              </w:rPr>
              <w:t>% počtu</w:t>
            </w:r>
          </w:p>
        </w:tc>
        <w:tc>
          <w:tcPr>
            <w:tcW w:w="2268" w:type="dxa"/>
          </w:tcPr>
          <w:p w14:paraId="0C289C52" w14:textId="77777777" w:rsidR="002E675C" w:rsidRPr="00AD07E7" w:rsidRDefault="002E675C" w:rsidP="00986792">
            <w:pPr>
              <w:jc w:val="both"/>
              <w:rPr>
                <w:rFonts w:ascii="Arial" w:hAnsi="Arial" w:cs="Arial"/>
              </w:rPr>
            </w:pPr>
            <w:r w:rsidRPr="00AD07E7">
              <w:rPr>
                <w:rFonts w:ascii="Arial" w:hAnsi="Arial" w:cs="Arial"/>
              </w:rPr>
              <w:t>Společenská relevance</w:t>
            </w:r>
          </w:p>
          <w:p w14:paraId="0D01B64E" w14:textId="77777777" w:rsidR="002E675C" w:rsidRPr="00AD07E7" w:rsidRDefault="002E675C" w:rsidP="00986792">
            <w:pPr>
              <w:jc w:val="both"/>
              <w:rPr>
                <w:rFonts w:ascii="Arial" w:hAnsi="Arial" w:cs="Arial"/>
              </w:rPr>
            </w:pPr>
            <w:r w:rsidRPr="00AD07E7">
              <w:rPr>
                <w:rFonts w:ascii="Arial" w:hAnsi="Arial" w:cs="Arial"/>
              </w:rPr>
              <w:t>Počet výsledků přihlášených univerzitami</w:t>
            </w:r>
          </w:p>
          <w:p w14:paraId="15BB90E0" w14:textId="77777777" w:rsidR="002E675C" w:rsidRPr="00AD07E7" w:rsidRDefault="002E675C" w:rsidP="00986792">
            <w:pPr>
              <w:jc w:val="both"/>
              <w:rPr>
                <w:rFonts w:ascii="Arial" w:hAnsi="Arial" w:cs="Arial"/>
              </w:rPr>
            </w:pPr>
            <w:r w:rsidRPr="00AD07E7">
              <w:rPr>
                <w:rFonts w:ascii="Arial" w:hAnsi="Arial" w:cs="Arial"/>
              </w:rPr>
              <w:t>% počtu</w:t>
            </w:r>
          </w:p>
        </w:tc>
        <w:tc>
          <w:tcPr>
            <w:tcW w:w="1696" w:type="dxa"/>
          </w:tcPr>
          <w:p w14:paraId="57B1A03D" w14:textId="77777777" w:rsidR="002E675C" w:rsidRPr="00AD07E7" w:rsidRDefault="002E675C" w:rsidP="00986792">
            <w:pPr>
              <w:jc w:val="both"/>
              <w:rPr>
                <w:rFonts w:ascii="Arial" w:hAnsi="Arial" w:cs="Arial"/>
              </w:rPr>
            </w:pPr>
            <w:r w:rsidRPr="00AD07E7">
              <w:rPr>
                <w:rFonts w:ascii="Arial" w:hAnsi="Arial" w:cs="Arial"/>
              </w:rPr>
              <w:t>Společenská relevance</w:t>
            </w:r>
          </w:p>
          <w:p w14:paraId="545D2D35" w14:textId="77777777" w:rsidR="002E675C" w:rsidRPr="00AD07E7" w:rsidRDefault="002E675C" w:rsidP="00986792">
            <w:pPr>
              <w:jc w:val="both"/>
              <w:rPr>
                <w:rFonts w:ascii="Arial" w:hAnsi="Arial" w:cs="Arial"/>
              </w:rPr>
            </w:pPr>
            <w:r w:rsidRPr="00AD07E7">
              <w:rPr>
                <w:rFonts w:ascii="Arial" w:hAnsi="Arial" w:cs="Arial"/>
              </w:rPr>
              <w:t>Počet výsledků přihlášených VÚ</w:t>
            </w:r>
          </w:p>
          <w:p w14:paraId="159C3D6C" w14:textId="77777777" w:rsidR="002E675C" w:rsidRPr="00AD07E7" w:rsidRDefault="002E675C" w:rsidP="00986792">
            <w:pPr>
              <w:jc w:val="both"/>
              <w:rPr>
                <w:rFonts w:ascii="Arial" w:hAnsi="Arial" w:cs="Arial"/>
              </w:rPr>
            </w:pPr>
            <w:r w:rsidRPr="00AD07E7">
              <w:rPr>
                <w:rFonts w:ascii="Arial" w:hAnsi="Arial" w:cs="Arial"/>
              </w:rPr>
              <w:t>% počtu</w:t>
            </w:r>
          </w:p>
        </w:tc>
      </w:tr>
      <w:tr w:rsidR="002E675C" w:rsidRPr="00AD07E7" w14:paraId="33C6F036" w14:textId="77777777" w:rsidTr="002E675C">
        <w:tc>
          <w:tcPr>
            <w:tcW w:w="1555" w:type="dxa"/>
          </w:tcPr>
          <w:p w14:paraId="12F26AC4" w14:textId="77777777" w:rsidR="002E675C" w:rsidRPr="00AD07E7" w:rsidRDefault="002E675C" w:rsidP="00986792">
            <w:pPr>
              <w:jc w:val="both"/>
              <w:rPr>
                <w:rFonts w:ascii="Arial" w:hAnsi="Arial" w:cs="Arial"/>
              </w:rPr>
            </w:pPr>
            <w:r w:rsidRPr="00AD07E7">
              <w:rPr>
                <w:rFonts w:ascii="Arial" w:hAnsi="Arial" w:cs="Arial"/>
              </w:rPr>
              <w:t>1</w:t>
            </w:r>
          </w:p>
        </w:tc>
        <w:tc>
          <w:tcPr>
            <w:tcW w:w="1701" w:type="dxa"/>
          </w:tcPr>
          <w:p w14:paraId="78F6949A" w14:textId="77777777" w:rsidR="002E675C" w:rsidRPr="00AD07E7" w:rsidRDefault="002E675C" w:rsidP="00986792">
            <w:pPr>
              <w:jc w:val="both"/>
              <w:rPr>
                <w:rFonts w:ascii="Arial" w:hAnsi="Arial" w:cs="Arial"/>
              </w:rPr>
            </w:pPr>
            <w:r w:rsidRPr="00AD07E7">
              <w:rPr>
                <w:rFonts w:ascii="Arial" w:hAnsi="Arial" w:cs="Arial"/>
              </w:rPr>
              <w:t>2</w:t>
            </w:r>
          </w:p>
          <w:p w14:paraId="26AFC904" w14:textId="77777777" w:rsidR="002E675C" w:rsidRPr="00AD07E7" w:rsidRDefault="002E675C" w:rsidP="00986792">
            <w:pPr>
              <w:jc w:val="both"/>
              <w:rPr>
                <w:rFonts w:ascii="Arial" w:hAnsi="Arial" w:cs="Arial"/>
              </w:rPr>
            </w:pPr>
            <w:r w:rsidRPr="00AD07E7">
              <w:rPr>
                <w:rFonts w:ascii="Arial" w:hAnsi="Arial" w:cs="Arial"/>
              </w:rPr>
              <w:t>8%</w:t>
            </w:r>
          </w:p>
        </w:tc>
        <w:tc>
          <w:tcPr>
            <w:tcW w:w="1842" w:type="dxa"/>
          </w:tcPr>
          <w:p w14:paraId="40BF55AD" w14:textId="77777777" w:rsidR="002E675C" w:rsidRPr="00AD07E7" w:rsidRDefault="002E675C" w:rsidP="00986792">
            <w:pPr>
              <w:jc w:val="both"/>
              <w:rPr>
                <w:rFonts w:ascii="Arial" w:hAnsi="Arial" w:cs="Arial"/>
              </w:rPr>
            </w:pPr>
            <w:r w:rsidRPr="00AD07E7">
              <w:rPr>
                <w:rFonts w:ascii="Arial" w:hAnsi="Arial" w:cs="Arial"/>
              </w:rPr>
              <w:t>3</w:t>
            </w:r>
          </w:p>
          <w:p w14:paraId="0746A2AC" w14:textId="77777777" w:rsidR="002E675C" w:rsidRPr="00AD07E7" w:rsidRDefault="002E675C" w:rsidP="00986792">
            <w:pPr>
              <w:jc w:val="both"/>
              <w:rPr>
                <w:rFonts w:ascii="Arial" w:hAnsi="Arial" w:cs="Arial"/>
              </w:rPr>
            </w:pPr>
            <w:r w:rsidRPr="00AD07E7">
              <w:rPr>
                <w:rFonts w:ascii="Arial" w:hAnsi="Arial" w:cs="Arial"/>
              </w:rPr>
              <w:t>11.1%</w:t>
            </w:r>
          </w:p>
        </w:tc>
        <w:tc>
          <w:tcPr>
            <w:tcW w:w="2268" w:type="dxa"/>
          </w:tcPr>
          <w:p w14:paraId="3BDB4546" w14:textId="77777777" w:rsidR="002E675C" w:rsidRPr="00AD07E7" w:rsidRDefault="002E675C" w:rsidP="00986792">
            <w:pPr>
              <w:jc w:val="both"/>
              <w:rPr>
                <w:rFonts w:ascii="Arial" w:hAnsi="Arial" w:cs="Arial"/>
              </w:rPr>
            </w:pPr>
            <w:r w:rsidRPr="00AD07E7">
              <w:rPr>
                <w:rFonts w:ascii="Arial" w:hAnsi="Arial" w:cs="Arial"/>
              </w:rPr>
              <w:t>1</w:t>
            </w:r>
          </w:p>
          <w:p w14:paraId="65FD6F63" w14:textId="77777777" w:rsidR="002E675C" w:rsidRPr="00AD07E7" w:rsidRDefault="002E675C" w:rsidP="00986792">
            <w:pPr>
              <w:jc w:val="both"/>
              <w:rPr>
                <w:rFonts w:ascii="Arial" w:hAnsi="Arial" w:cs="Arial"/>
              </w:rPr>
            </w:pPr>
            <w:r w:rsidRPr="00AD07E7">
              <w:rPr>
                <w:rFonts w:ascii="Arial" w:hAnsi="Arial" w:cs="Arial"/>
              </w:rPr>
              <w:t>3.7%</w:t>
            </w:r>
          </w:p>
        </w:tc>
        <w:tc>
          <w:tcPr>
            <w:tcW w:w="1696" w:type="dxa"/>
          </w:tcPr>
          <w:p w14:paraId="46A70474" w14:textId="77777777" w:rsidR="002E675C" w:rsidRPr="00AD07E7" w:rsidRDefault="002E675C" w:rsidP="00986792">
            <w:pPr>
              <w:jc w:val="both"/>
              <w:rPr>
                <w:rFonts w:ascii="Arial" w:hAnsi="Arial" w:cs="Arial"/>
              </w:rPr>
            </w:pPr>
            <w:r w:rsidRPr="00AD07E7">
              <w:rPr>
                <w:rFonts w:ascii="Arial" w:hAnsi="Arial" w:cs="Arial"/>
              </w:rPr>
              <w:t>2</w:t>
            </w:r>
          </w:p>
          <w:p w14:paraId="1062A7AA" w14:textId="77777777" w:rsidR="002E675C" w:rsidRPr="00AD07E7" w:rsidRDefault="002E675C" w:rsidP="00986792">
            <w:pPr>
              <w:jc w:val="both"/>
              <w:rPr>
                <w:rFonts w:ascii="Arial" w:hAnsi="Arial" w:cs="Arial"/>
              </w:rPr>
            </w:pPr>
            <w:r w:rsidRPr="00AD07E7">
              <w:rPr>
                <w:rFonts w:ascii="Arial" w:hAnsi="Arial" w:cs="Arial"/>
              </w:rPr>
              <w:t>1.9%</w:t>
            </w:r>
          </w:p>
        </w:tc>
      </w:tr>
      <w:tr w:rsidR="002E675C" w:rsidRPr="00AD07E7" w14:paraId="753F05E7" w14:textId="77777777" w:rsidTr="002E675C">
        <w:tc>
          <w:tcPr>
            <w:tcW w:w="1555" w:type="dxa"/>
          </w:tcPr>
          <w:p w14:paraId="71FA1E15" w14:textId="77777777" w:rsidR="002E675C" w:rsidRPr="00AD07E7" w:rsidRDefault="002E675C" w:rsidP="00986792">
            <w:pPr>
              <w:jc w:val="both"/>
              <w:rPr>
                <w:rFonts w:ascii="Arial" w:hAnsi="Arial" w:cs="Arial"/>
              </w:rPr>
            </w:pPr>
            <w:r w:rsidRPr="00AD07E7">
              <w:rPr>
                <w:rFonts w:ascii="Arial" w:hAnsi="Arial" w:cs="Arial"/>
              </w:rPr>
              <w:t>2</w:t>
            </w:r>
          </w:p>
        </w:tc>
        <w:tc>
          <w:tcPr>
            <w:tcW w:w="1701" w:type="dxa"/>
          </w:tcPr>
          <w:p w14:paraId="2360FCFF" w14:textId="77777777" w:rsidR="002E675C" w:rsidRPr="00AD07E7" w:rsidRDefault="002E675C" w:rsidP="00986792">
            <w:pPr>
              <w:jc w:val="both"/>
              <w:rPr>
                <w:rFonts w:ascii="Arial" w:hAnsi="Arial" w:cs="Arial"/>
              </w:rPr>
            </w:pPr>
            <w:r w:rsidRPr="00AD07E7">
              <w:rPr>
                <w:rFonts w:ascii="Arial" w:hAnsi="Arial" w:cs="Arial"/>
              </w:rPr>
              <w:t>11</w:t>
            </w:r>
          </w:p>
          <w:p w14:paraId="5AD695BB" w14:textId="77777777" w:rsidR="002E675C" w:rsidRPr="00AD07E7" w:rsidRDefault="002E675C" w:rsidP="00986792">
            <w:pPr>
              <w:jc w:val="both"/>
              <w:rPr>
                <w:rFonts w:ascii="Arial" w:hAnsi="Arial" w:cs="Arial"/>
              </w:rPr>
            </w:pPr>
            <w:r w:rsidRPr="00AD07E7">
              <w:rPr>
                <w:rFonts w:ascii="Arial" w:hAnsi="Arial" w:cs="Arial"/>
              </w:rPr>
              <w:t>44%</w:t>
            </w:r>
          </w:p>
        </w:tc>
        <w:tc>
          <w:tcPr>
            <w:tcW w:w="1842" w:type="dxa"/>
          </w:tcPr>
          <w:p w14:paraId="753B11A1" w14:textId="77777777" w:rsidR="002E675C" w:rsidRPr="00AD07E7" w:rsidRDefault="002E675C" w:rsidP="00986792">
            <w:pPr>
              <w:jc w:val="both"/>
              <w:rPr>
                <w:rFonts w:ascii="Arial" w:hAnsi="Arial" w:cs="Arial"/>
              </w:rPr>
            </w:pPr>
            <w:r w:rsidRPr="00AD07E7">
              <w:rPr>
                <w:rFonts w:ascii="Arial" w:hAnsi="Arial" w:cs="Arial"/>
              </w:rPr>
              <w:t>5</w:t>
            </w:r>
          </w:p>
          <w:p w14:paraId="76204080" w14:textId="77777777" w:rsidR="002E675C" w:rsidRPr="00AD07E7" w:rsidRDefault="002E675C" w:rsidP="00986792">
            <w:pPr>
              <w:jc w:val="both"/>
              <w:rPr>
                <w:rFonts w:ascii="Arial" w:hAnsi="Arial" w:cs="Arial"/>
              </w:rPr>
            </w:pPr>
            <w:r w:rsidRPr="00AD07E7">
              <w:rPr>
                <w:rFonts w:ascii="Arial" w:hAnsi="Arial" w:cs="Arial"/>
              </w:rPr>
              <w:t>18.5%</w:t>
            </w:r>
          </w:p>
        </w:tc>
        <w:tc>
          <w:tcPr>
            <w:tcW w:w="2268" w:type="dxa"/>
          </w:tcPr>
          <w:p w14:paraId="4E5767CF" w14:textId="77777777" w:rsidR="002E675C" w:rsidRPr="00AD07E7" w:rsidRDefault="002E675C" w:rsidP="00986792">
            <w:pPr>
              <w:jc w:val="both"/>
              <w:rPr>
                <w:rFonts w:ascii="Arial" w:hAnsi="Arial" w:cs="Arial"/>
              </w:rPr>
            </w:pPr>
            <w:r w:rsidRPr="00AD07E7">
              <w:rPr>
                <w:rFonts w:ascii="Arial" w:hAnsi="Arial" w:cs="Arial"/>
              </w:rPr>
              <w:t>3</w:t>
            </w:r>
          </w:p>
          <w:p w14:paraId="0A364D0A" w14:textId="77777777" w:rsidR="002E675C" w:rsidRPr="00AD07E7" w:rsidRDefault="002E675C" w:rsidP="00986792">
            <w:pPr>
              <w:jc w:val="both"/>
              <w:rPr>
                <w:rFonts w:ascii="Arial" w:hAnsi="Arial" w:cs="Arial"/>
              </w:rPr>
            </w:pPr>
            <w:r w:rsidRPr="00AD07E7">
              <w:rPr>
                <w:rFonts w:ascii="Arial" w:hAnsi="Arial" w:cs="Arial"/>
              </w:rPr>
              <w:t>11.1%</w:t>
            </w:r>
          </w:p>
        </w:tc>
        <w:tc>
          <w:tcPr>
            <w:tcW w:w="1696" w:type="dxa"/>
          </w:tcPr>
          <w:p w14:paraId="60362E21" w14:textId="77777777" w:rsidR="002E675C" w:rsidRPr="00AD07E7" w:rsidRDefault="002E675C" w:rsidP="00986792">
            <w:pPr>
              <w:jc w:val="both"/>
              <w:rPr>
                <w:rFonts w:ascii="Arial" w:hAnsi="Arial" w:cs="Arial"/>
              </w:rPr>
            </w:pPr>
            <w:r w:rsidRPr="00AD07E7">
              <w:rPr>
                <w:rFonts w:ascii="Arial" w:hAnsi="Arial" w:cs="Arial"/>
              </w:rPr>
              <w:t>25</w:t>
            </w:r>
          </w:p>
          <w:p w14:paraId="19949C5B" w14:textId="77777777" w:rsidR="002E675C" w:rsidRPr="00AD07E7" w:rsidRDefault="002E675C" w:rsidP="00986792">
            <w:pPr>
              <w:jc w:val="both"/>
              <w:rPr>
                <w:rFonts w:ascii="Arial" w:hAnsi="Arial" w:cs="Arial"/>
              </w:rPr>
            </w:pPr>
            <w:r w:rsidRPr="00AD07E7">
              <w:rPr>
                <w:rFonts w:ascii="Arial" w:hAnsi="Arial" w:cs="Arial"/>
              </w:rPr>
              <w:t>23.2%</w:t>
            </w:r>
          </w:p>
        </w:tc>
      </w:tr>
      <w:tr w:rsidR="002E675C" w:rsidRPr="00AD07E7" w14:paraId="664B97E6" w14:textId="77777777" w:rsidTr="002E675C">
        <w:tc>
          <w:tcPr>
            <w:tcW w:w="1555" w:type="dxa"/>
          </w:tcPr>
          <w:p w14:paraId="0DD26DA0" w14:textId="77777777" w:rsidR="002E675C" w:rsidRPr="00AD07E7" w:rsidRDefault="002E675C" w:rsidP="00986792">
            <w:pPr>
              <w:jc w:val="both"/>
              <w:rPr>
                <w:rFonts w:ascii="Arial" w:hAnsi="Arial" w:cs="Arial"/>
              </w:rPr>
            </w:pPr>
            <w:r w:rsidRPr="00AD07E7">
              <w:rPr>
                <w:rFonts w:ascii="Arial" w:hAnsi="Arial" w:cs="Arial"/>
              </w:rPr>
              <w:t>3</w:t>
            </w:r>
          </w:p>
        </w:tc>
        <w:tc>
          <w:tcPr>
            <w:tcW w:w="1701" w:type="dxa"/>
          </w:tcPr>
          <w:p w14:paraId="5CC44C98" w14:textId="77777777" w:rsidR="002E675C" w:rsidRPr="00AD07E7" w:rsidRDefault="002E675C" w:rsidP="00986792">
            <w:pPr>
              <w:jc w:val="both"/>
              <w:rPr>
                <w:rFonts w:ascii="Arial" w:hAnsi="Arial" w:cs="Arial"/>
              </w:rPr>
            </w:pPr>
            <w:r w:rsidRPr="00AD07E7">
              <w:rPr>
                <w:rFonts w:ascii="Arial" w:hAnsi="Arial" w:cs="Arial"/>
              </w:rPr>
              <w:t>11</w:t>
            </w:r>
          </w:p>
          <w:p w14:paraId="71BB4945" w14:textId="77777777" w:rsidR="002E675C" w:rsidRPr="00AD07E7" w:rsidRDefault="002E675C" w:rsidP="00986792">
            <w:pPr>
              <w:jc w:val="both"/>
              <w:rPr>
                <w:rFonts w:ascii="Arial" w:hAnsi="Arial" w:cs="Arial"/>
              </w:rPr>
            </w:pPr>
            <w:r w:rsidRPr="00AD07E7">
              <w:rPr>
                <w:rFonts w:ascii="Arial" w:hAnsi="Arial" w:cs="Arial"/>
              </w:rPr>
              <w:t>44%</w:t>
            </w:r>
          </w:p>
        </w:tc>
        <w:tc>
          <w:tcPr>
            <w:tcW w:w="1842" w:type="dxa"/>
          </w:tcPr>
          <w:p w14:paraId="38F6C50B" w14:textId="77777777" w:rsidR="002E675C" w:rsidRPr="00AD07E7" w:rsidRDefault="002E675C" w:rsidP="00986792">
            <w:pPr>
              <w:jc w:val="both"/>
              <w:rPr>
                <w:rFonts w:ascii="Arial" w:hAnsi="Arial" w:cs="Arial"/>
              </w:rPr>
            </w:pPr>
            <w:r w:rsidRPr="00AD07E7">
              <w:rPr>
                <w:rFonts w:ascii="Arial" w:hAnsi="Arial" w:cs="Arial"/>
              </w:rPr>
              <w:t>17</w:t>
            </w:r>
          </w:p>
          <w:p w14:paraId="6DF1FCE7" w14:textId="77777777" w:rsidR="002E675C" w:rsidRPr="00AD07E7" w:rsidRDefault="002E675C" w:rsidP="00986792">
            <w:pPr>
              <w:jc w:val="both"/>
              <w:rPr>
                <w:rFonts w:ascii="Arial" w:hAnsi="Arial" w:cs="Arial"/>
              </w:rPr>
            </w:pPr>
            <w:r w:rsidRPr="00AD07E7">
              <w:rPr>
                <w:rFonts w:ascii="Arial" w:hAnsi="Arial" w:cs="Arial"/>
              </w:rPr>
              <w:t>63%</w:t>
            </w:r>
          </w:p>
        </w:tc>
        <w:tc>
          <w:tcPr>
            <w:tcW w:w="2268" w:type="dxa"/>
          </w:tcPr>
          <w:p w14:paraId="778015D0" w14:textId="77777777" w:rsidR="002E675C" w:rsidRPr="00AD07E7" w:rsidRDefault="002E675C" w:rsidP="00986792">
            <w:pPr>
              <w:jc w:val="both"/>
              <w:rPr>
                <w:rFonts w:ascii="Arial" w:hAnsi="Arial" w:cs="Arial"/>
              </w:rPr>
            </w:pPr>
            <w:r w:rsidRPr="00AD07E7">
              <w:rPr>
                <w:rFonts w:ascii="Arial" w:hAnsi="Arial" w:cs="Arial"/>
              </w:rPr>
              <w:t>17</w:t>
            </w:r>
          </w:p>
          <w:p w14:paraId="07D1BBFC" w14:textId="77777777" w:rsidR="002E675C" w:rsidRPr="00AD07E7" w:rsidRDefault="002E675C" w:rsidP="00986792">
            <w:pPr>
              <w:jc w:val="both"/>
              <w:rPr>
                <w:rFonts w:ascii="Arial" w:hAnsi="Arial" w:cs="Arial"/>
              </w:rPr>
            </w:pPr>
            <w:r w:rsidRPr="00AD07E7">
              <w:rPr>
                <w:rFonts w:ascii="Arial" w:hAnsi="Arial" w:cs="Arial"/>
              </w:rPr>
              <w:t>63%</w:t>
            </w:r>
          </w:p>
        </w:tc>
        <w:tc>
          <w:tcPr>
            <w:tcW w:w="1696" w:type="dxa"/>
          </w:tcPr>
          <w:p w14:paraId="142569EC" w14:textId="77777777" w:rsidR="002E675C" w:rsidRPr="00AD07E7" w:rsidRDefault="002E675C" w:rsidP="00986792">
            <w:pPr>
              <w:jc w:val="both"/>
              <w:rPr>
                <w:rFonts w:ascii="Arial" w:hAnsi="Arial" w:cs="Arial"/>
              </w:rPr>
            </w:pPr>
            <w:r w:rsidRPr="00AD07E7">
              <w:rPr>
                <w:rFonts w:ascii="Arial" w:hAnsi="Arial" w:cs="Arial"/>
              </w:rPr>
              <w:t>55</w:t>
            </w:r>
          </w:p>
          <w:p w14:paraId="7A5D3F20" w14:textId="77777777" w:rsidR="002E675C" w:rsidRPr="00AD07E7" w:rsidRDefault="002E675C" w:rsidP="00986792">
            <w:pPr>
              <w:jc w:val="both"/>
              <w:rPr>
                <w:rFonts w:ascii="Arial" w:hAnsi="Arial" w:cs="Arial"/>
              </w:rPr>
            </w:pPr>
            <w:r w:rsidRPr="00AD07E7">
              <w:rPr>
                <w:rFonts w:ascii="Arial" w:hAnsi="Arial" w:cs="Arial"/>
              </w:rPr>
              <w:t>50.9%</w:t>
            </w:r>
          </w:p>
        </w:tc>
      </w:tr>
      <w:tr w:rsidR="002E675C" w:rsidRPr="00AD07E7" w14:paraId="5BC92A32" w14:textId="77777777" w:rsidTr="002E675C">
        <w:tc>
          <w:tcPr>
            <w:tcW w:w="1555" w:type="dxa"/>
          </w:tcPr>
          <w:p w14:paraId="7D0F3455" w14:textId="77777777" w:rsidR="002E675C" w:rsidRPr="00AD07E7" w:rsidRDefault="002E675C" w:rsidP="00986792">
            <w:pPr>
              <w:jc w:val="both"/>
              <w:rPr>
                <w:rFonts w:ascii="Arial" w:hAnsi="Arial" w:cs="Arial"/>
              </w:rPr>
            </w:pPr>
            <w:r w:rsidRPr="00AD07E7">
              <w:rPr>
                <w:rFonts w:ascii="Arial" w:hAnsi="Arial" w:cs="Arial"/>
              </w:rPr>
              <w:t>4</w:t>
            </w:r>
          </w:p>
        </w:tc>
        <w:tc>
          <w:tcPr>
            <w:tcW w:w="1701" w:type="dxa"/>
          </w:tcPr>
          <w:p w14:paraId="4B57A2A8" w14:textId="77777777" w:rsidR="002E675C" w:rsidRPr="00AD07E7" w:rsidRDefault="002E675C" w:rsidP="00986792">
            <w:pPr>
              <w:jc w:val="both"/>
              <w:rPr>
                <w:rFonts w:ascii="Arial" w:hAnsi="Arial" w:cs="Arial"/>
              </w:rPr>
            </w:pPr>
            <w:r w:rsidRPr="00AD07E7">
              <w:rPr>
                <w:rFonts w:ascii="Arial" w:hAnsi="Arial" w:cs="Arial"/>
              </w:rPr>
              <w:t>0</w:t>
            </w:r>
          </w:p>
          <w:p w14:paraId="7C07D195" w14:textId="77777777" w:rsidR="002E675C" w:rsidRPr="00AD07E7" w:rsidRDefault="002E675C" w:rsidP="00986792">
            <w:pPr>
              <w:jc w:val="both"/>
              <w:rPr>
                <w:rFonts w:ascii="Arial" w:hAnsi="Arial" w:cs="Arial"/>
              </w:rPr>
            </w:pPr>
            <w:r w:rsidRPr="00AD07E7">
              <w:rPr>
                <w:rFonts w:ascii="Arial" w:hAnsi="Arial" w:cs="Arial"/>
              </w:rPr>
              <w:t>0%</w:t>
            </w:r>
          </w:p>
        </w:tc>
        <w:tc>
          <w:tcPr>
            <w:tcW w:w="1842" w:type="dxa"/>
          </w:tcPr>
          <w:p w14:paraId="53003711" w14:textId="77777777" w:rsidR="002E675C" w:rsidRPr="00AD07E7" w:rsidRDefault="002E675C" w:rsidP="00986792">
            <w:pPr>
              <w:jc w:val="both"/>
              <w:rPr>
                <w:rFonts w:ascii="Arial" w:hAnsi="Arial" w:cs="Arial"/>
              </w:rPr>
            </w:pPr>
            <w:r w:rsidRPr="00AD07E7">
              <w:rPr>
                <w:rFonts w:ascii="Arial" w:hAnsi="Arial" w:cs="Arial"/>
              </w:rPr>
              <w:t>2</w:t>
            </w:r>
          </w:p>
          <w:p w14:paraId="4A4D5D6B" w14:textId="77777777" w:rsidR="002E675C" w:rsidRPr="00AD07E7" w:rsidRDefault="002E675C" w:rsidP="00986792">
            <w:pPr>
              <w:jc w:val="both"/>
              <w:rPr>
                <w:rFonts w:ascii="Arial" w:hAnsi="Arial" w:cs="Arial"/>
              </w:rPr>
            </w:pPr>
            <w:r w:rsidRPr="00AD07E7">
              <w:rPr>
                <w:rFonts w:ascii="Arial" w:hAnsi="Arial" w:cs="Arial"/>
              </w:rPr>
              <w:t>7.4%</w:t>
            </w:r>
          </w:p>
        </w:tc>
        <w:tc>
          <w:tcPr>
            <w:tcW w:w="2268" w:type="dxa"/>
          </w:tcPr>
          <w:p w14:paraId="1505AE56" w14:textId="77777777" w:rsidR="002E675C" w:rsidRPr="00AD07E7" w:rsidRDefault="002E675C" w:rsidP="00986792">
            <w:pPr>
              <w:jc w:val="both"/>
              <w:rPr>
                <w:rFonts w:ascii="Arial" w:hAnsi="Arial" w:cs="Arial"/>
              </w:rPr>
            </w:pPr>
            <w:r w:rsidRPr="00AD07E7">
              <w:rPr>
                <w:rFonts w:ascii="Arial" w:hAnsi="Arial" w:cs="Arial"/>
              </w:rPr>
              <w:t>6</w:t>
            </w:r>
          </w:p>
          <w:p w14:paraId="15FDD244" w14:textId="77777777" w:rsidR="002E675C" w:rsidRPr="00AD07E7" w:rsidRDefault="002E675C" w:rsidP="00986792">
            <w:pPr>
              <w:jc w:val="both"/>
              <w:rPr>
                <w:rFonts w:ascii="Arial" w:hAnsi="Arial" w:cs="Arial"/>
              </w:rPr>
            </w:pPr>
            <w:r w:rsidRPr="00AD07E7">
              <w:rPr>
                <w:rFonts w:ascii="Arial" w:hAnsi="Arial" w:cs="Arial"/>
              </w:rPr>
              <w:t>22.2%</w:t>
            </w:r>
          </w:p>
        </w:tc>
        <w:tc>
          <w:tcPr>
            <w:tcW w:w="1696" w:type="dxa"/>
          </w:tcPr>
          <w:p w14:paraId="457836F2" w14:textId="77777777" w:rsidR="002E675C" w:rsidRPr="00AD07E7" w:rsidRDefault="002E675C" w:rsidP="00986792">
            <w:pPr>
              <w:jc w:val="both"/>
              <w:rPr>
                <w:rFonts w:ascii="Arial" w:hAnsi="Arial" w:cs="Arial"/>
              </w:rPr>
            </w:pPr>
            <w:r w:rsidRPr="00AD07E7">
              <w:rPr>
                <w:rFonts w:ascii="Arial" w:hAnsi="Arial" w:cs="Arial"/>
              </w:rPr>
              <w:t>25</w:t>
            </w:r>
          </w:p>
          <w:p w14:paraId="2FE0BD41" w14:textId="77777777" w:rsidR="002E675C" w:rsidRPr="00AD07E7" w:rsidRDefault="002E675C" w:rsidP="00986792">
            <w:pPr>
              <w:jc w:val="both"/>
              <w:rPr>
                <w:rFonts w:ascii="Arial" w:hAnsi="Arial" w:cs="Arial"/>
              </w:rPr>
            </w:pPr>
            <w:r w:rsidRPr="00AD07E7">
              <w:rPr>
                <w:rFonts w:ascii="Arial" w:hAnsi="Arial" w:cs="Arial"/>
              </w:rPr>
              <w:t>23.1%</w:t>
            </w:r>
          </w:p>
        </w:tc>
      </w:tr>
      <w:tr w:rsidR="002E675C" w:rsidRPr="00AD07E7" w14:paraId="3946829D" w14:textId="77777777" w:rsidTr="002E675C">
        <w:tc>
          <w:tcPr>
            <w:tcW w:w="1555" w:type="dxa"/>
          </w:tcPr>
          <w:p w14:paraId="4F64BA39" w14:textId="77777777" w:rsidR="002E675C" w:rsidRPr="00AD07E7" w:rsidRDefault="002E675C" w:rsidP="00986792">
            <w:pPr>
              <w:jc w:val="both"/>
              <w:rPr>
                <w:rFonts w:ascii="Arial" w:hAnsi="Arial" w:cs="Arial"/>
              </w:rPr>
            </w:pPr>
            <w:r w:rsidRPr="00AD07E7">
              <w:rPr>
                <w:rFonts w:ascii="Arial" w:hAnsi="Arial" w:cs="Arial"/>
              </w:rPr>
              <w:t>5</w:t>
            </w:r>
          </w:p>
        </w:tc>
        <w:tc>
          <w:tcPr>
            <w:tcW w:w="1701" w:type="dxa"/>
          </w:tcPr>
          <w:p w14:paraId="6648F26C" w14:textId="77777777" w:rsidR="002E675C" w:rsidRPr="00AD07E7" w:rsidRDefault="002E675C" w:rsidP="00986792">
            <w:pPr>
              <w:jc w:val="both"/>
              <w:rPr>
                <w:rFonts w:ascii="Arial" w:hAnsi="Arial" w:cs="Arial"/>
              </w:rPr>
            </w:pPr>
            <w:r w:rsidRPr="00AD07E7">
              <w:rPr>
                <w:rFonts w:ascii="Arial" w:hAnsi="Arial" w:cs="Arial"/>
              </w:rPr>
              <w:t>1</w:t>
            </w:r>
          </w:p>
          <w:p w14:paraId="178911A6" w14:textId="77777777" w:rsidR="002E675C" w:rsidRPr="00AD07E7" w:rsidRDefault="002E675C" w:rsidP="00986792">
            <w:pPr>
              <w:jc w:val="both"/>
              <w:rPr>
                <w:rFonts w:ascii="Arial" w:hAnsi="Arial" w:cs="Arial"/>
              </w:rPr>
            </w:pPr>
            <w:r w:rsidRPr="00AD07E7">
              <w:rPr>
                <w:rFonts w:ascii="Arial" w:hAnsi="Arial" w:cs="Arial"/>
              </w:rPr>
              <w:t>4%</w:t>
            </w:r>
          </w:p>
        </w:tc>
        <w:tc>
          <w:tcPr>
            <w:tcW w:w="1842" w:type="dxa"/>
          </w:tcPr>
          <w:p w14:paraId="0076BCD0" w14:textId="77777777" w:rsidR="002E675C" w:rsidRPr="00AD07E7" w:rsidRDefault="002E675C" w:rsidP="00986792">
            <w:pPr>
              <w:jc w:val="both"/>
              <w:rPr>
                <w:rFonts w:ascii="Arial" w:hAnsi="Arial" w:cs="Arial"/>
              </w:rPr>
            </w:pPr>
            <w:r w:rsidRPr="00AD07E7">
              <w:rPr>
                <w:rFonts w:ascii="Arial" w:hAnsi="Arial" w:cs="Arial"/>
              </w:rPr>
              <w:t>0</w:t>
            </w:r>
          </w:p>
          <w:p w14:paraId="6636312E" w14:textId="77777777" w:rsidR="002E675C" w:rsidRPr="00AD07E7" w:rsidRDefault="002E675C" w:rsidP="00986792">
            <w:pPr>
              <w:jc w:val="both"/>
              <w:rPr>
                <w:rFonts w:ascii="Arial" w:hAnsi="Arial" w:cs="Arial"/>
              </w:rPr>
            </w:pPr>
            <w:r w:rsidRPr="00AD07E7">
              <w:rPr>
                <w:rFonts w:ascii="Arial" w:hAnsi="Arial" w:cs="Arial"/>
              </w:rPr>
              <w:t>0%</w:t>
            </w:r>
          </w:p>
        </w:tc>
        <w:tc>
          <w:tcPr>
            <w:tcW w:w="2268" w:type="dxa"/>
          </w:tcPr>
          <w:p w14:paraId="4809A5B3" w14:textId="77777777" w:rsidR="002E675C" w:rsidRPr="00AD07E7" w:rsidRDefault="002E675C" w:rsidP="00986792">
            <w:pPr>
              <w:jc w:val="both"/>
              <w:rPr>
                <w:rFonts w:ascii="Arial" w:hAnsi="Arial" w:cs="Arial"/>
              </w:rPr>
            </w:pPr>
            <w:r w:rsidRPr="00AD07E7">
              <w:rPr>
                <w:rFonts w:ascii="Arial" w:hAnsi="Arial" w:cs="Arial"/>
              </w:rPr>
              <w:t>0</w:t>
            </w:r>
          </w:p>
          <w:p w14:paraId="3526B03A" w14:textId="77777777" w:rsidR="002E675C" w:rsidRPr="00AD07E7" w:rsidRDefault="002E675C" w:rsidP="00986792">
            <w:pPr>
              <w:jc w:val="both"/>
              <w:rPr>
                <w:rFonts w:ascii="Arial" w:hAnsi="Arial" w:cs="Arial"/>
              </w:rPr>
            </w:pPr>
            <w:r w:rsidRPr="00AD07E7">
              <w:rPr>
                <w:rFonts w:ascii="Arial" w:hAnsi="Arial" w:cs="Arial"/>
              </w:rPr>
              <w:t>0%</w:t>
            </w:r>
          </w:p>
        </w:tc>
        <w:tc>
          <w:tcPr>
            <w:tcW w:w="1696" w:type="dxa"/>
          </w:tcPr>
          <w:p w14:paraId="28435FA3" w14:textId="77777777" w:rsidR="002E675C" w:rsidRPr="00AD07E7" w:rsidRDefault="002E675C" w:rsidP="00986792">
            <w:pPr>
              <w:jc w:val="both"/>
              <w:rPr>
                <w:rFonts w:ascii="Arial" w:hAnsi="Arial" w:cs="Arial"/>
              </w:rPr>
            </w:pPr>
            <w:r w:rsidRPr="00AD07E7">
              <w:rPr>
                <w:rFonts w:ascii="Arial" w:hAnsi="Arial" w:cs="Arial"/>
              </w:rPr>
              <w:t>1</w:t>
            </w:r>
          </w:p>
          <w:p w14:paraId="3BB8BD64" w14:textId="77777777" w:rsidR="002E675C" w:rsidRPr="00AD07E7" w:rsidRDefault="002E675C" w:rsidP="00986792">
            <w:pPr>
              <w:jc w:val="both"/>
              <w:rPr>
                <w:rFonts w:ascii="Arial" w:hAnsi="Arial" w:cs="Arial"/>
              </w:rPr>
            </w:pPr>
            <w:r w:rsidRPr="00AD07E7">
              <w:rPr>
                <w:rFonts w:ascii="Arial" w:hAnsi="Arial" w:cs="Arial"/>
              </w:rPr>
              <w:t>0.9%</w:t>
            </w:r>
          </w:p>
        </w:tc>
      </w:tr>
      <w:tr w:rsidR="002E675C" w:rsidRPr="00AD07E7" w14:paraId="1B59D539" w14:textId="77777777" w:rsidTr="002E675C">
        <w:tc>
          <w:tcPr>
            <w:tcW w:w="1555" w:type="dxa"/>
          </w:tcPr>
          <w:p w14:paraId="610DA058" w14:textId="77777777" w:rsidR="002E675C" w:rsidRPr="00AD07E7" w:rsidRDefault="002E675C" w:rsidP="00986792">
            <w:pPr>
              <w:jc w:val="both"/>
              <w:rPr>
                <w:rFonts w:ascii="Arial" w:hAnsi="Arial" w:cs="Arial"/>
              </w:rPr>
            </w:pPr>
            <w:r w:rsidRPr="00AD07E7">
              <w:rPr>
                <w:rFonts w:ascii="Arial" w:hAnsi="Arial" w:cs="Arial"/>
              </w:rPr>
              <w:t>Celkem počet</w:t>
            </w:r>
          </w:p>
          <w:p w14:paraId="62CD2B9B" w14:textId="77777777" w:rsidR="002E675C" w:rsidRPr="00AD07E7" w:rsidRDefault="002E675C" w:rsidP="00986792">
            <w:pPr>
              <w:jc w:val="both"/>
              <w:rPr>
                <w:rFonts w:ascii="Arial" w:hAnsi="Arial" w:cs="Arial"/>
              </w:rPr>
            </w:pPr>
            <w:r w:rsidRPr="00AD07E7">
              <w:rPr>
                <w:rFonts w:ascii="Arial" w:hAnsi="Arial" w:cs="Arial"/>
              </w:rPr>
              <w:t>% celkového počtu</w:t>
            </w:r>
          </w:p>
        </w:tc>
        <w:tc>
          <w:tcPr>
            <w:tcW w:w="1701" w:type="dxa"/>
          </w:tcPr>
          <w:p w14:paraId="740EB8C4" w14:textId="77777777" w:rsidR="002E675C" w:rsidRPr="00AD07E7" w:rsidRDefault="002E675C" w:rsidP="00986792">
            <w:pPr>
              <w:jc w:val="both"/>
              <w:rPr>
                <w:rFonts w:ascii="Arial" w:hAnsi="Arial" w:cs="Arial"/>
                <w:b/>
              </w:rPr>
            </w:pPr>
            <w:r w:rsidRPr="00AD07E7">
              <w:rPr>
                <w:rFonts w:ascii="Arial" w:hAnsi="Arial" w:cs="Arial"/>
                <w:b/>
              </w:rPr>
              <w:t xml:space="preserve">25 </w:t>
            </w:r>
          </w:p>
          <w:p w14:paraId="73D320C6" w14:textId="77777777" w:rsidR="002E675C" w:rsidRPr="00AD07E7" w:rsidRDefault="002E675C" w:rsidP="00986792">
            <w:pPr>
              <w:jc w:val="both"/>
              <w:rPr>
                <w:rFonts w:ascii="Arial" w:hAnsi="Arial" w:cs="Arial"/>
                <w:b/>
              </w:rPr>
            </w:pPr>
            <w:r w:rsidRPr="00AD07E7">
              <w:rPr>
                <w:rFonts w:ascii="Arial" w:hAnsi="Arial" w:cs="Arial"/>
                <w:b/>
              </w:rPr>
              <w:t>13.4%</w:t>
            </w:r>
          </w:p>
        </w:tc>
        <w:tc>
          <w:tcPr>
            <w:tcW w:w="1842" w:type="dxa"/>
          </w:tcPr>
          <w:p w14:paraId="059D4997" w14:textId="77777777" w:rsidR="002E675C" w:rsidRPr="00AD07E7" w:rsidRDefault="002E675C" w:rsidP="00986792">
            <w:pPr>
              <w:jc w:val="both"/>
              <w:rPr>
                <w:rFonts w:ascii="Arial" w:hAnsi="Arial" w:cs="Arial"/>
                <w:b/>
              </w:rPr>
            </w:pPr>
            <w:r w:rsidRPr="00AD07E7">
              <w:rPr>
                <w:rFonts w:ascii="Arial" w:hAnsi="Arial" w:cs="Arial"/>
                <w:b/>
              </w:rPr>
              <w:t>27</w:t>
            </w:r>
          </w:p>
          <w:p w14:paraId="7E1CCA7E" w14:textId="77777777" w:rsidR="002E675C" w:rsidRPr="00AD07E7" w:rsidRDefault="002E675C" w:rsidP="00986792">
            <w:pPr>
              <w:jc w:val="both"/>
              <w:rPr>
                <w:rFonts w:ascii="Arial" w:hAnsi="Arial" w:cs="Arial"/>
                <w:b/>
              </w:rPr>
            </w:pPr>
            <w:r w:rsidRPr="00AD07E7">
              <w:rPr>
                <w:rFonts w:ascii="Arial" w:hAnsi="Arial" w:cs="Arial"/>
                <w:b/>
              </w:rPr>
              <w:t>14.4%</w:t>
            </w:r>
          </w:p>
        </w:tc>
        <w:tc>
          <w:tcPr>
            <w:tcW w:w="2268" w:type="dxa"/>
          </w:tcPr>
          <w:p w14:paraId="31913D29" w14:textId="77777777" w:rsidR="002E675C" w:rsidRPr="00AD07E7" w:rsidRDefault="002E675C" w:rsidP="00986792">
            <w:pPr>
              <w:jc w:val="both"/>
              <w:rPr>
                <w:rFonts w:ascii="Arial" w:hAnsi="Arial" w:cs="Arial"/>
                <w:b/>
              </w:rPr>
            </w:pPr>
            <w:r w:rsidRPr="00AD07E7">
              <w:rPr>
                <w:rFonts w:ascii="Arial" w:hAnsi="Arial" w:cs="Arial"/>
                <w:b/>
              </w:rPr>
              <w:t>27</w:t>
            </w:r>
          </w:p>
          <w:p w14:paraId="2BE40B43" w14:textId="77777777" w:rsidR="002E675C" w:rsidRPr="00AD07E7" w:rsidRDefault="002E675C" w:rsidP="00986792">
            <w:pPr>
              <w:jc w:val="both"/>
              <w:rPr>
                <w:rFonts w:ascii="Arial" w:hAnsi="Arial" w:cs="Arial"/>
                <w:b/>
              </w:rPr>
            </w:pPr>
            <w:r w:rsidRPr="00AD07E7">
              <w:rPr>
                <w:rFonts w:ascii="Arial" w:hAnsi="Arial" w:cs="Arial"/>
                <w:b/>
              </w:rPr>
              <w:t>14.4%</w:t>
            </w:r>
          </w:p>
        </w:tc>
        <w:tc>
          <w:tcPr>
            <w:tcW w:w="1696" w:type="dxa"/>
          </w:tcPr>
          <w:p w14:paraId="6690DA1C" w14:textId="77777777" w:rsidR="002E675C" w:rsidRPr="00AD07E7" w:rsidRDefault="002E675C" w:rsidP="00986792">
            <w:pPr>
              <w:jc w:val="both"/>
              <w:rPr>
                <w:rFonts w:ascii="Arial" w:hAnsi="Arial" w:cs="Arial"/>
                <w:b/>
              </w:rPr>
            </w:pPr>
            <w:r w:rsidRPr="00AD07E7">
              <w:rPr>
                <w:rFonts w:ascii="Arial" w:hAnsi="Arial" w:cs="Arial"/>
                <w:b/>
              </w:rPr>
              <w:t>108</w:t>
            </w:r>
          </w:p>
          <w:p w14:paraId="5E0C5D08" w14:textId="77777777" w:rsidR="002E675C" w:rsidRPr="00AD07E7" w:rsidRDefault="002E675C" w:rsidP="00986792">
            <w:pPr>
              <w:jc w:val="both"/>
              <w:rPr>
                <w:rFonts w:ascii="Arial" w:hAnsi="Arial" w:cs="Arial"/>
                <w:b/>
              </w:rPr>
            </w:pPr>
            <w:r w:rsidRPr="00AD07E7">
              <w:rPr>
                <w:rFonts w:ascii="Arial" w:hAnsi="Arial" w:cs="Arial"/>
                <w:b/>
              </w:rPr>
              <w:t>57.8%</w:t>
            </w:r>
          </w:p>
        </w:tc>
      </w:tr>
    </w:tbl>
    <w:p w14:paraId="6055B2F6" w14:textId="77777777" w:rsidR="002E675C" w:rsidRPr="00AD07E7" w:rsidRDefault="002E675C" w:rsidP="00986792">
      <w:pPr>
        <w:jc w:val="both"/>
        <w:rPr>
          <w:rFonts w:ascii="Arial" w:hAnsi="Arial" w:cs="Arial"/>
        </w:rPr>
      </w:pPr>
    </w:p>
    <w:p w14:paraId="52BF7D9A" w14:textId="77777777" w:rsidR="002E675C" w:rsidRPr="00AD07E7" w:rsidRDefault="00484603" w:rsidP="00986792">
      <w:pPr>
        <w:jc w:val="both"/>
        <w:rPr>
          <w:rFonts w:ascii="Arial" w:hAnsi="Arial" w:cs="Arial"/>
        </w:rPr>
      </w:pPr>
      <w:r w:rsidRPr="00AD07E7">
        <w:rPr>
          <w:rFonts w:ascii="Arial" w:hAnsi="Arial" w:cs="Arial"/>
        </w:rPr>
        <w:t>V oblasti srovnání hodnocení výsledků v jednotlivých fordech jsou oproti minulému kolu hodnocení určité rozdíly</w:t>
      </w:r>
      <w:r w:rsidR="00DA27B4" w:rsidRPr="00AD07E7">
        <w:rPr>
          <w:rFonts w:ascii="Arial" w:hAnsi="Arial" w:cs="Arial"/>
        </w:rPr>
        <w:t xml:space="preserve"> (tabulka 3)</w:t>
      </w:r>
      <w:r w:rsidRPr="00AD07E7">
        <w:rPr>
          <w:rFonts w:ascii="Arial" w:hAnsi="Arial" w:cs="Arial"/>
        </w:rPr>
        <w:t xml:space="preserve">. Netýkají se pouze počtu výsledků, jejichž poměr v jednotlivých fordech je více méně srovnatelný, ale zejména hodnocení výsledků. Ke zlepšení došlo ve fordu 4.2. Animal and </w:t>
      </w:r>
      <w:proofErr w:type="spellStart"/>
      <w:r w:rsidRPr="00AD07E7">
        <w:rPr>
          <w:rFonts w:ascii="Arial" w:hAnsi="Arial" w:cs="Arial"/>
        </w:rPr>
        <w:t>Dairy</w:t>
      </w:r>
      <w:proofErr w:type="spellEnd"/>
      <w:r w:rsidRPr="00AD07E7">
        <w:rPr>
          <w:rFonts w:ascii="Arial" w:hAnsi="Arial" w:cs="Arial"/>
        </w:rPr>
        <w:t xml:space="preserve"> Science (průměr hodnocení 2.75 oproti předchozím 3.05) a zejména pak ve fordu 4.3 </w:t>
      </w:r>
      <w:proofErr w:type="spellStart"/>
      <w:r w:rsidRPr="00AD07E7">
        <w:rPr>
          <w:rFonts w:ascii="Arial" w:hAnsi="Arial" w:cs="Arial"/>
        </w:rPr>
        <w:t>Veterinary</w:t>
      </w:r>
      <w:proofErr w:type="spellEnd"/>
      <w:r w:rsidRPr="00AD07E7">
        <w:rPr>
          <w:rFonts w:ascii="Arial" w:hAnsi="Arial" w:cs="Arial"/>
        </w:rPr>
        <w:t xml:space="preserve"> Science (2.48 oproti předchozím 3.2). </w:t>
      </w:r>
      <w:r w:rsidR="00DA27B4" w:rsidRPr="00AD07E7">
        <w:rPr>
          <w:rFonts w:ascii="Arial" w:hAnsi="Arial" w:cs="Arial"/>
        </w:rPr>
        <w:t xml:space="preserve">Průměrné hodnocení nejrobustnějšího fordu 4.1. </w:t>
      </w:r>
      <w:proofErr w:type="spellStart"/>
      <w:r w:rsidR="00DA27B4" w:rsidRPr="00AD07E7">
        <w:rPr>
          <w:rFonts w:ascii="Arial" w:hAnsi="Arial" w:cs="Arial"/>
        </w:rPr>
        <w:t>Agriculture</w:t>
      </w:r>
      <w:proofErr w:type="spellEnd"/>
      <w:r w:rsidR="00DA27B4" w:rsidRPr="00AD07E7">
        <w:rPr>
          <w:rFonts w:ascii="Arial" w:hAnsi="Arial" w:cs="Arial"/>
        </w:rPr>
        <w:t xml:space="preserve">, </w:t>
      </w:r>
      <w:proofErr w:type="spellStart"/>
      <w:r w:rsidR="00DA27B4" w:rsidRPr="00AD07E7">
        <w:rPr>
          <w:rFonts w:ascii="Arial" w:hAnsi="Arial" w:cs="Arial"/>
        </w:rPr>
        <w:t>Forestry</w:t>
      </w:r>
      <w:proofErr w:type="spellEnd"/>
      <w:r w:rsidR="00DA27B4" w:rsidRPr="00AD07E7">
        <w:rPr>
          <w:rFonts w:ascii="Arial" w:hAnsi="Arial" w:cs="Arial"/>
        </w:rPr>
        <w:t xml:space="preserve"> and </w:t>
      </w:r>
      <w:proofErr w:type="spellStart"/>
      <w:r w:rsidR="00DA27B4" w:rsidRPr="00AD07E7">
        <w:rPr>
          <w:rFonts w:ascii="Arial" w:hAnsi="Arial" w:cs="Arial"/>
        </w:rPr>
        <w:t>Fisheries</w:t>
      </w:r>
      <w:proofErr w:type="spellEnd"/>
      <w:r w:rsidR="00DA27B4" w:rsidRPr="00AD07E7">
        <w:rPr>
          <w:rFonts w:ascii="Arial" w:hAnsi="Arial" w:cs="Arial"/>
        </w:rPr>
        <w:t xml:space="preserve"> se v tomto kole řadí až na třetí pozici (2.81). Horších výsledků pak bylo dosaženo v málo frekventovaném fordu 4.4. </w:t>
      </w:r>
      <w:proofErr w:type="spellStart"/>
      <w:r w:rsidR="00DA27B4" w:rsidRPr="00AD07E7">
        <w:rPr>
          <w:rFonts w:ascii="Arial" w:hAnsi="Arial" w:cs="Arial"/>
        </w:rPr>
        <w:t>Agriculture</w:t>
      </w:r>
      <w:proofErr w:type="spellEnd"/>
      <w:r w:rsidR="00DA27B4" w:rsidRPr="00AD07E7">
        <w:rPr>
          <w:rFonts w:ascii="Arial" w:hAnsi="Arial" w:cs="Arial"/>
        </w:rPr>
        <w:t xml:space="preserve"> Biotechnology (3.21) a především 4.5. </w:t>
      </w:r>
      <w:proofErr w:type="spellStart"/>
      <w:r w:rsidR="00DA27B4" w:rsidRPr="00AD07E7">
        <w:rPr>
          <w:rFonts w:ascii="Arial" w:hAnsi="Arial" w:cs="Arial"/>
        </w:rPr>
        <w:t>Other</w:t>
      </w:r>
      <w:proofErr w:type="spellEnd"/>
      <w:r w:rsidR="00DA27B4" w:rsidRPr="00AD07E7">
        <w:rPr>
          <w:rFonts w:ascii="Arial" w:hAnsi="Arial" w:cs="Arial"/>
        </w:rPr>
        <w:t xml:space="preserve"> </w:t>
      </w:r>
      <w:proofErr w:type="spellStart"/>
      <w:r w:rsidR="00DA27B4" w:rsidRPr="00AD07E7">
        <w:rPr>
          <w:rFonts w:ascii="Arial" w:hAnsi="Arial" w:cs="Arial"/>
        </w:rPr>
        <w:t>Agricultural</w:t>
      </w:r>
      <w:proofErr w:type="spellEnd"/>
      <w:r w:rsidR="00DA27B4" w:rsidRPr="00AD07E7">
        <w:rPr>
          <w:rFonts w:ascii="Arial" w:hAnsi="Arial" w:cs="Arial"/>
        </w:rPr>
        <w:t xml:space="preserve"> </w:t>
      </w:r>
      <w:proofErr w:type="spellStart"/>
      <w:r w:rsidR="00DA27B4" w:rsidRPr="00AD07E7">
        <w:rPr>
          <w:rFonts w:ascii="Arial" w:hAnsi="Arial" w:cs="Arial"/>
        </w:rPr>
        <w:t>Sciences</w:t>
      </w:r>
      <w:proofErr w:type="spellEnd"/>
      <w:r w:rsidR="00DA27B4" w:rsidRPr="00AD07E7">
        <w:rPr>
          <w:rFonts w:ascii="Arial" w:hAnsi="Arial" w:cs="Arial"/>
        </w:rPr>
        <w:t xml:space="preserve"> (3.4). Ve</w:t>
      </w:r>
      <w:r w:rsidR="00F42E61" w:rsidRPr="00AD07E7">
        <w:rPr>
          <w:rFonts w:ascii="Arial" w:hAnsi="Arial" w:cs="Arial"/>
        </w:rPr>
        <w:t> fordu 4.1</w:t>
      </w:r>
      <w:r w:rsidR="00DA27B4" w:rsidRPr="00AD07E7">
        <w:rPr>
          <w:rFonts w:ascii="Arial" w:hAnsi="Arial" w:cs="Arial"/>
        </w:rPr>
        <w:t xml:space="preserve"> byly nejlépe hodnoceny </w:t>
      </w:r>
      <w:proofErr w:type="spellStart"/>
      <w:r w:rsidR="00DA27B4" w:rsidRPr="00AD07E7">
        <w:rPr>
          <w:rFonts w:ascii="Arial" w:hAnsi="Arial" w:cs="Arial"/>
        </w:rPr>
        <w:t>detail</w:t>
      </w:r>
      <w:r w:rsidR="00F42E61" w:rsidRPr="00AD07E7">
        <w:rPr>
          <w:rFonts w:ascii="Arial" w:hAnsi="Arial" w:cs="Arial"/>
        </w:rPr>
        <w:t>ed</w:t>
      </w:r>
      <w:proofErr w:type="spellEnd"/>
      <w:r w:rsidR="00DA27B4" w:rsidRPr="00AD07E7">
        <w:rPr>
          <w:rFonts w:ascii="Arial" w:hAnsi="Arial" w:cs="Arial"/>
        </w:rPr>
        <w:t xml:space="preserve"> fordy </w:t>
      </w:r>
      <w:proofErr w:type="spellStart"/>
      <w:r w:rsidR="00DA27B4" w:rsidRPr="00AD07E7">
        <w:rPr>
          <w:rFonts w:ascii="Arial" w:hAnsi="Arial" w:cs="Arial"/>
        </w:rPr>
        <w:t>Fishery</w:t>
      </w:r>
      <w:proofErr w:type="spellEnd"/>
      <w:r w:rsidR="00DA27B4" w:rsidRPr="00AD07E7">
        <w:rPr>
          <w:rFonts w:ascii="Arial" w:hAnsi="Arial" w:cs="Arial"/>
        </w:rPr>
        <w:t xml:space="preserve"> (2.33), kde však byly přihlášeny pouze 3 výsledky  a </w:t>
      </w:r>
      <w:proofErr w:type="spellStart"/>
      <w:r w:rsidR="00DA27B4" w:rsidRPr="00AD07E7">
        <w:rPr>
          <w:rFonts w:ascii="Arial" w:hAnsi="Arial" w:cs="Arial"/>
        </w:rPr>
        <w:t>Soil</w:t>
      </w:r>
      <w:proofErr w:type="spellEnd"/>
      <w:r w:rsidR="00DA27B4" w:rsidRPr="00AD07E7">
        <w:rPr>
          <w:rFonts w:ascii="Arial" w:hAnsi="Arial" w:cs="Arial"/>
        </w:rPr>
        <w:t xml:space="preserve"> Science (2.38) s osmi přihlášenými výsledky. </w:t>
      </w:r>
    </w:p>
    <w:p w14:paraId="17426EEA" w14:textId="77777777" w:rsidR="005D3D0F" w:rsidRPr="00AD07E7" w:rsidRDefault="005D3D0F" w:rsidP="00986792">
      <w:pPr>
        <w:jc w:val="both"/>
        <w:rPr>
          <w:rFonts w:ascii="Arial" w:hAnsi="Arial" w:cs="Arial"/>
        </w:rPr>
      </w:pPr>
    </w:p>
    <w:p w14:paraId="6AA5C50C" w14:textId="77777777" w:rsidR="001372D0" w:rsidRPr="00AD07E7" w:rsidRDefault="001372D0" w:rsidP="00986792">
      <w:pPr>
        <w:jc w:val="both"/>
        <w:rPr>
          <w:rFonts w:ascii="Arial" w:hAnsi="Arial" w:cs="Arial"/>
        </w:rPr>
      </w:pPr>
      <w:r w:rsidRPr="00AD07E7">
        <w:rPr>
          <w:rFonts w:ascii="Arial" w:hAnsi="Arial" w:cs="Arial"/>
        </w:rPr>
        <w:t xml:space="preserve">Tabulka </w:t>
      </w:r>
      <w:r w:rsidR="002E675C" w:rsidRPr="00AD07E7">
        <w:rPr>
          <w:rFonts w:ascii="Arial" w:hAnsi="Arial" w:cs="Arial"/>
        </w:rPr>
        <w:t>3</w:t>
      </w:r>
      <w:r w:rsidRPr="00AD07E7">
        <w:rPr>
          <w:rFonts w:ascii="Arial" w:hAnsi="Arial" w:cs="Arial"/>
        </w:rPr>
        <w:t>. Hodnocení výsledků v rámci vybraných specializací</w:t>
      </w:r>
    </w:p>
    <w:tbl>
      <w:tblPr>
        <w:tblStyle w:val="Mkatabulky"/>
        <w:tblW w:w="9209" w:type="dxa"/>
        <w:tblLook w:val="04A0" w:firstRow="1" w:lastRow="0" w:firstColumn="1" w:lastColumn="0" w:noHBand="0" w:noVBand="1"/>
      </w:tblPr>
      <w:tblGrid>
        <w:gridCol w:w="2956"/>
        <w:gridCol w:w="809"/>
        <w:gridCol w:w="840"/>
        <w:gridCol w:w="840"/>
        <w:gridCol w:w="840"/>
        <w:gridCol w:w="840"/>
        <w:gridCol w:w="840"/>
        <w:gridCol w:w="1244"/>
      </w:tblGrid>
      <w:tr w:rsidR="00F8234D" w:rsidRPr="00AD07E7" w14:paraId="75A7DB68" w14:textId="77777777" w:rsidTr="002E675C">
        <w:tc>
          <w:tcPr>
            <w:tcW w:w="3396" w:type="dxa"/>
          </w:tcPr>
          <w:p w14:paraId="7485467B" w14:textId="77777777" w:rsidR="00F8234D" w:rsidRPr="00AD07E7" w:rsidRDefault="00F8234D" w:rsidP="00986792">
            <w:pPr>
              <w:jc w:val="both"/>
              <w:rPr>
                <w:rFonts w:ascii="Arial" w:hAnsi="Arial" w:cs="Arial"/>
              </w:rPr>
            </w:pPr>
            <w:r w:rsidRPr="00AD07E7">
              <w:rPr>
                <w:rFonts w:ascii="Arial" w:hAnsi="Arial" w:cs="Arial"/>
              </w:rPr>
              <w:t>Oborová specializace</w:t>
            </w:r>
          </w:p>
        </w:tc>
        <w:tc>
          <w:tcPr>
            <w:tcW w:w="827" w:type="dxa"/>
          </w:tcPr>
          <w:p w14:paraId="37EDD6D1" w14:textId="77777777" w:rsidR="00F8234D" w:rsidRPr="00AD07E7" w:rsidRDefault="00F8234D" w:rsidP="00986792">
            <w:pPr>
              <w:jc w:val="both"/>
              <w:rPr>
                <w:rFonts w:ascii="Arial" w:hAnsi="Arial" w:cs="Arial"/>
              </w:rPr>
            </w:pPr>
            <w:r w:rsidRPr="00AD07E7">
              <w:rPr>
                <w:rFonts w:ascii="Arial" w:hAnsi="Arial" w:cs="Arial"/>
              </w:rPr>
              <w:t>počet</w:t>
            </w:r>
          </w:p>
        </w:tc>
        <w:tc>
          <w:tcPr>
            <w:tcW w:w="763" w:type="dxa"/>
          </w:tcPr>
          <w:p w14:paraId="3A56ECC3" w14:textId="77777777" w:rsidR="00F8234D" w:rsidRPr="00AD07E7" w:rsidRDefault="00F8234D" w:rsidP="00986792">
            <w:pPr>
              <w:jc w:val="both"/>
              <w:rPr>
                <w:rFonts w:ascii="Arial" w:hAnsi="Arial" w:cs="Arial"/>
              </w:rPr>
            </w:pPr>
            <w:r w:rsidRPr="00AD07E7">
              <w:rPr>
                <w:rFonts w:ascii="Arial" w:hAnsi="Arial" w:cs="Arial"/>
              </w:rPr>
              <w:t>1</w:t>
            </w:r>
          </w:p>
        </w:tc>
        <w:tc>
          <w:tcPr>
            <w:tcW w:w="770" w:type="dxa"/>
          </w:tcPr>
          <w:p w14:paraId="33C5D0B4" w14:textId="77777777" w:rsidR="00F8234D" w:rsidRPr="00AD07E7" w:rsidRDefault="00F8234D" w:rsidP="00986792">
            <w:pPr>
              <w:jc w:val="both"/>
              <w:rPr>
                <w:rFonts w:ascii="Arial" w:hAnsi="Arial" w:cs="Arial"/>
              </w:rPr>
            </w:pPr>
            <w:r w:rsidRPr="00AD07E7">
              <w:rPr>
                <w:rFonts w:ascii="Arial" w:hAnsi="Arial" w:cs="Arial"/>
              </w:rPr>
              <w:t>2</w:t>
            </w:r>
          </w:p>
        </w:tc>
        <w:tc>
          <w:tcPr>
            <w:tcW w:w="770" w:type="dxa"/>
          </w:tcPr>
          <w:p w14:paraId="46E45764" w14:textId="77777777" w:rsidR="00F8234D" w:rsidRPr="00AD07E7" w:rsidRDefault="00F8234D" w:rsidP="00986792">
            <w:pPr>
              <w:jc w:val="both"/>
              <w:rPr>
                <w:rFonts w:ascii="Arial" w:hAnsi="Arial" w:cs="Arial"/>
              </w:rPr>
            </w:pPr>
            <w:r w:rsidRPr="00AD07E7">
              <w:rPr>
                <w:rFonts w:ascii="Arial" w:hAnsi="Arial" w:cs="Arial"/>
              </w:rPr>
              <w:t>3</w:t>
            </w:r>
          </w:p>
        </w:tc>
        <w:tc>
          <w:tcPr>
            <w:tcW w:w="770" w:type="dxa"/>
          </w:tcPr>
          <w:p w14:paraId="40F9748A" w14:textId="77777777" w:rsidR="00F8234D" w:rsidRPr="00AD07E7" w:rsidRDefault="00F8234D" w:rsidP="00986792">
            <w:pPr>
              <w:jc w:val="both"/>
              <w:rPr>
                <w:rFonts w:ascii="Arial" w:hAnsi="Arial" w:cs="Arial"/>
              </w:rPr>
            </w:pPr>
            <w:r w:rsidRPr="00AD07E7">
              <w:rPr>
                <w:rFonts w:ascii="Arial" w:hAnsi="Arial" w:cs="Arial"/>
              </w:rPr>
              <w:t>4</w:t>
            </w:r>
          </w:p>
        </w:tc>
        <w:tc>
          <w:tcPr>
            <w:tcW w:w="749" w:type="dxa"/>
          </w:tcPr>
          <w:p w14:paraId="3CF8AA79" w14:textId="77777777" w:rsidR="00F8234D" w:rsidRPr="00AD07E7" w:rsidRDefault="00F8234D" w:rsidP="00986792">
            <w:pPr>
              <w:jc w:val="both"/>
              <w:rPr>
                <w:rFonts w:ascii="Arial" w:hAnsi="Arial" w:cs="Arial"/>
              </w:rPr>
            </w:pPr>
            <w:r w:rsidRPr="00AD07E7">
              <w:rPr>
                <w:rFonts w:ascii="Arial" w:hAnsi="Arial" w:cs="Arial"/>
              </w:rPr>
              <w:t>5</w:t>
            </w:r>
          </w:p>
        </w:tc>
        <w:tc>
          <w:tcPr>
            <w:tcW w:w="1164" w:type="dxa"/>
          </w:tcPr>
          <w:p w14:paraId="2AB0C3B8" w14:textId="77777777" w:rsidR="00F8234D" w:rsidRPr="00AD07E7" w:rsidRDefault="00F8234D" w:rsidP="00986792">
            <w:pPr>
              <w:jc w:val="both"/>
              <w:rPr>
                <w:rFonts w:ascii="Arial" w:hAnsi="Arial" w:cs="Arial"/>
              </w:rPr>
            </w:pPr>
            <w:r w:rsidRPr="00AD07E7">
              <w:rPr>
                <w:rFonts w:ascii="Arial" w:hAnsi="Arial" w:cs="Arial"/>
              </w:rPr>
              <w:t>Průměr</w:t>
            </w:r>
          </w:p>
          <w:p w14:paraId="5A512290" w14:textId="77777777" w:rsidR="00F8234D" w:rsidRPr="00AD07E7" w:rsidRDefault="00F8234D" w:rsidP="00986792">
            <w:pPr>
              <w:jc w:val="both"/>
              <w:rPr>
                <w:rFonts w:ascii="Arial" w:hAnsi="Arial" w:cs="Arial"/>
              </w:rPr>
            </w:pPr>
            <w:r w:rsidRPr="00AD07E7">
              <w:rPr>
                <w:rFonts w:ascii="Arial" w:hAnsi="Arial" w:cs="Arial"/>
              </w:rPr>
              <w:t>hodnocení</w:t>
            </w:r>
          </w:p>
        </w:tc>
      </w:tr>
      <w:tr w:rsidR="00F8234D" w:rsidRPr="00AD07E7" w14:paraId="2B0FF25B" w14:textId="77777777" w:rsidTr="002E675C">
        <w:tc>
          <w:tcPr>
            <w:tcW w:w="3396" w:type="dxa"/>
          </w:tcPr>
          <w:p w14:paraId="4399109A" w14:textId="7A5D5357" w:rsidR="00F8234D" w:rsidRPr="00AD07E7" w:rsidRDefault="00F8234D" w:rsidP="00AD07E7">
            <w:pPr>
              <w:jc w:val="both"/>
              <w:rPr>
                <w:rFonts w:ascii="Arial" w:hAnsi="Arial" w:cs="Arial"/>
              </w:rPr>
            </w:pPr>
            <w:r w:rsidRPr="00AD07E7">
              <w:rPr>
                <w:rFonts w:ascii="Arial" w:hAnsi="Arial" w:cs="Arial"/>
              </w:rPr>
              <w:t xml:space="preserve">4.1 </w:t>
            </w:r>
            <w:proofErr w:type="spellStart"/>
            <w:r w:rsidRPr="00AD07E7">
              <w:rPr>
                <w:rFonts w:ascii="Arial" w:hAnsi="Arial" w:cs="Arial"/>
              </w:rPr>
              <w:t>Agriculture</w:t>
            </w:r>
            <w:proofErr w:type="spellEnd"/>
            <w:r w:rsidRPr="00AD07E7">
              <w:rPr>
                <w:rFonts w:ascii="Arial" w:hAnsi="Arial" w:cs="Arial"/>
              </w:rPr>
              <w:t xml:space="preserve"> </w:t>
            </w:r>
          </w:p>
        </w:tc>
        <w:tc>
          <w:tcPr>
            <w:tcW w:w="827" w:type="dxa"/>
          </w:tcPr>
          <w:p w14:paraId="621ECC78" w14:textId="77777777" w:rsidR="00F8234D" w:rsidRPr="00AD07E7" w:rsidRDefault="00F8234D" w:rsidP="00986792">
            <w:pPr>
              <w:jc w:val="both"/>
              <w:rPr>
                <w:rFonts w:ascii="Arial" w:hAnsi="Arial" w:cs="Arial"/>
              </w:rPr>
            </w:pPr>
            <w:r w:rsidRPr="00AD07E7">
              <w:rPr>
                <w:rFonts w:ascii="Arial" w:hAnsi="Arial" w:cs="Arial"/>
              </w:rPr>
              <w:t>13</w:t>
            </w:r>
          </w:p>
        </w:tc>
        <w:tc>
          <w:tcPr>
            <w:tcW w:w="763" w:type="dxa"/>
          </w:tcPr>
          <w:p w14:paraId="52970058" w14:textId="77777777" w:rsidR="00F8234D" w:rsidRPr="00AD07E7" w:rsidRDefault="00F8234D" w:rsidP="00986792">
            <w:pPr>
              <w:jc w:val="both"/>
              <w:rPr>
                <w:rFonts w:ascii="Arial" w:hAnsi="Arial" w:cs="Arial"/>
              </w:rPr>
            </w:pPr>
            <w:r w:rsidRPr="00AD07E7">
              <w:rPr>
                <w:rFonts w:ascii="Arial" w:hAnsi="Arial" w:cs="Arial"/>
              </w:rPr>
              <w:t>-</w:t>
            </w:r>
          </w:p>
        </w:tc>
        <w:tc>
          <w:tcPr>
            <w:tcW w:w="770" w:type="dxa"/>
          </w:tcPr>
          <w:p w14:paraId="05F50744" w14:textId="77777777" w:rsidR="00F8234D" w:rsidRPr="00AD07E7" w:rsidRDefault="00F8234D" w:rsidP="00986792">
            <w:pPr>
              <w:jc w:val="both"/>
              <w:rPr>
                <w:rFonts w:ascii="Arial" w:hAnsi="Arial" w:cs="Arial"/>
              </w:rPr>
            </w:pPr>
            <w:r w:rsidRPr="00AD07E7">
              <w:rPr>
                <w:rFonts w:ascii="Arial" w:hAnsi="Arial" w:cs="Arial"/>
              </w:rPr>
              <w:t>3x</w:t>
            </w:r>
          </w:p>
          <w:p w14:paraId="24246045"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23%</w:t>
            </w:r>
          </w:p>
        </w:tc>
        <w:tc>
          <w:tcPr>
            <w:tcW w:w="770" w:type="dxa"/>
          </w:tcPr>
          <w:p w14:paraId="228E031F" w14:textId="77777777" w:rsidR="00F8234D" w:rsidRPr="00AD07E7" w:rsidRDefault="00F8234D" w:rsidP="00986792">
            <w:pPr>
              <w:jc w:val="both"/>
              <w:rPr>
                <w:rFonts w:ascii="Arial" w:hAnsi="Arial" w:cs="Arial"/>
              </w:rPr>
            </w:pPr>
            <w:r w:rsidRPr="00AD07E7">
              <w:rPr>
                <w:rFonts w:ascii="Arial" w:hAnsi="Arial" w:cs="Arial"/>
              </w:rPr>
              <w:t>4x</w:t>
            </w:r>
          </w:p>
          <w:p w14:paraId="3D1A7DC0"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30,8%</w:t>
            </w:r>
          </w:p>
        </w:tc>
        <w:tc>
          <w:tcPr>
            <w:tcW w:w="770" w:type="dxa"/>
          </w:tcPr>
          <w:p w14:paraId="3C56FF26" w14:textId="77777777" w:rsidR="00F8234D" w:rsidRPr="00AD07E7" w:rsidRDefault="00F8234D" w:rsidP="00986792">
            <w:pPr>
              <w:jc w:val="both"/>
              <w:rPr>
                <w:rFonts w:ascii="Arial" w:hAnsi="Arial" w:cs="Arial"/>
              </w:rPr>
            </w:pPr>
            <w:r w:rsidRPr="00AD07E7">
              <w:rPr>
                <w:rFonts w:ascii="Arial" w:hAnsi="Arial" w:cs="Arial"/>
              </w:rPr>
              <w:t>6x</w:t>
            </w:r>
          </w:p>
          <w:p w14:paraId="70872AD2"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46.2%</w:t>
            </w:r>
          </w:p>
        </w:tc>
        <w:tc>
          <w:tcPr>
            <w:tcW w:w="749" w:type="dxa"/>
          </w:tcPr>
          <w:p w14:paraId="0C82A836" w14:textId="77777777" w:rsidR="00F8234D" w:rsidRPr="00AD07E7" w:rsidRDefault="00F8234D" w:rsidP="00986792">
            <w:pPr>
              <w:jc w:val="both"/>
              <w:rPr>
                <w:rFonts w:ascii="Arial" w:hAnsi="Arial" w:cs="Arial"/>
              </w:rPr>
            </w:pPr>
            <w:r w:rsidRPr="00AD07E7">
              <w:rPr>
                <w:rFonts w:ascii="Arial" w:hAnsi="Arial" w:cs="Arial"/>
              </w:rPr>
              <w:t>-</w:t>
            </w:r>
          </w:p>
        </w:tc>
        <w:tc>
          <w:tcPr>
            <w:tcW w:w="1164" w:type="dxa"/>
          </w:tcPr>
          <w:p w14:paraId="0B7BE514" w14:textId="77777777" w:rsidR="00F8234D" w:rsidRPr="00AD07E7" w:rsidRDefault="00F8234D" w:rsidP="00986792">
            <w:pPr>
              <w:jc w:val="both"/>
              <w:rPr>
                <w:rFonts w:ascii="Arial" w:hAnsi="Arial" w:cs="Arial"/>
                <w:b/>
              </w:rPr>
            </w:pPr>
            <w:r w:rsidRPr="00AD07E7">
              <w:rPr>
                <w:rFonts w:ascii="Arial" w:hAnsi="Arial" w:cs="Arial"/>
                <w:b/>
              </w:rPr>
              <w:t>3.23</w:t>
            </w:r>
          </w:p>
        </w:tc>
      </w:tr>
      <w:tr w:rsidR="00F8234D" w:rsidRPr="00AD07E7" w14:paraId="35864902" w14:textId="77777777" w:rsidTr="002E675C">
        <w:tc>
          <w:tcPr>
            <w:tcW w:w="3396" w:type="dxa"/>
          </w:tcPr>
          <w:p w14:paraId="1DD1487B" w14:textId="69532B09" w:rsidR="00F8234D" w:rsidRPr="00AD07E7" w:rsidRDefault="005D3D0F" w:rsidP="00AD07E7">
            <w:pPr>
              <w:jc w:val="both"/>
              <w:rPr>
                <w:rFonts w:ascii="Arial" w:hAnsi="Arial" w:cs="Arial"/>
              </w:rPr>
            </w:pPr>
            <w:r w:rsidRPr="00AD07E7">
              <w:rPr>
                <w:rFonts w:ascii="Arial" w:hAnsi="Arial" w:cs="Arial"/>
              </w:rPr>
              <w:t xml:space="preserve">4.1 Agronomy, Plant </w:t>
            </w:r>
            <w:proofErr w:type="spellStart"/>
            <w:r w:rsidRPr="00AD07E7">
              <w:rPr>
                <w:rFonts w:ascii="Arial" w:hAnsi="Arial" w:cs="Arial"/>
              </w:rPr>
              <w:t>Breeding</w:t>
            </w:r>
            <w:proofErr w:type="spellEnd"/>
            <w:r w:rsidRPr="00AD07E7">
              <w:rPr>
                <w:rFonts w:ascii="Arial" w:hAnsi="Arial" w:cs="Arial"/>
              </w:rPr>
              <w:t xml:space="preserve"> and Plant </w:t>
            </w:r>
            <w:proofErr w:type="spellStart"/>
            <w:r w:rsidRPr="00AD07E7">
              <w:rPr>
                <w:rFonts w:ascii="Arial" w:hAnsi="Arial" w:cs="Arial"/>
              </w:rPr>
              <w:t>P</w:t>
            </w:r>
            <w:r w:rsidR="00F8234D" w:rsidRPr="00AD07E7">
              <w:rPr>
                <w:rFonts w:ascii="Arial" w:hAnsi="Arial" w:cs="Arial"/>
              </w:rPr>
              <w:t>rotection</w:t>
            </w:r>
            <w:proofErr w:type="spellEnd"/>
          </w:p>
        </w:tc>
        <w:tc>
          <w:tcPr>
            <w:tcW w:w="827" w:type="dxa"/>
          </w:tcPr>
          <w:p w14:paraId="00D64BBD" w14:textId="77777777" w:rsidR="00F8234D" w:rsidRPr="00AD07E7" w:rsidRDefault="00F8234D" w:rsidP="00986792">
            <w:pPr>
              <w:jc w:val="both"/>
              <w:rPr>
                <w:rFonts w:ascii="Arial" w:hAnsi="Arial" w:cs="Arial"/>
              </w:rPr>
            </w:pPr>
            <w:r w:rsidRPr="00AD07E7">
              <w:rPr>
                <w:rFonts w:ascii="Arial" w:hAnsi="Arial" w:cs="Arial"/>
              </w:rPr>
              <w:t>64</w:t>
            </w:r>
          </w:p>
        </w:tc>
        <w:tc>
          <w:tcPr>
            <w:tcW w:w="763" w:type="dxa"/>
          </w:tcPr>
          <w:p w14:paraId="382435DA" w14:textId="77777777" w:rsidR="00F8234D" w:rsidRPr="00AD07E7" w:rsidRDefault="00F8234D" w:rsidP="00986792">
            <w:pPr>
              <w:jc w:val="both"/>
              <w:rPr>
                <w:rFonts w:ascii="Arial" w:hAnsi="Arial" w:cs="Arial"/>
              </w:rPr>
            </w:pPr>
            <w:r w:rsidRPr="00AD07E7">
              <w:rPr>
                <w:rFonts w:ascii="Arial" w:hAnsi="Arial" w:cs="Arial"/>
              </w:rPr>
              <w:t>3x</w:t>
            </w:r>
          </w:p>
          <w:p w14:paraId="6032BBC5"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4,7%</w:t>
            </w:r>
          </w:p>
        </w:tc>
        <w:tc>
          <w:tcPr>
            <w:tcW w:w="770" w:type="dxa"/>
          </w:tcPr>
          <w:p w14:paraId="155A5620" w14:textId="77777777" w:rsidR="00F8234D" w:rsidRPr="00AD07E7" w:rsidRDefault="00F8234D" w:rsidP="00986792">
            <w:pPr>
              <w:jc w:val="both"/>
              <w:rPr>
                <w:rFonts w:ascii="Arial" w:hAnsi="Arial" w:cs="Arial"/>
              </w:rPr>
            </w:pPr>
            <w:r w:rsidRPr="00AD07E7">
              <w:rPr>
                <w:rFonts w:ascii="Arial" w:hAnsi="Arial" w:cs="Arial"/>
              </w:rPr>
              <w:t>8x</w:t>
            </w:r>
          </w:p>
          <w:p w14:paraId="45A6D022"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12.5%</w:t>
            </w:r>
          </w:p>
        </w:tc>
        <w:tc>
          <w:tcPr>
            <w:tcW w:w="770" w:type="dxa"/>
          </w:tcPr>
          <w:p w14:paraId="2B8B7F45" w14:textId="77777777" w:rsidR="00F8234D" w:rsidRPr="00AD07E7" w:rsidRDefault="00F8234D" w:rsidP="00986792">
            <w:pPr>
              <w:jc w:val="both"/>
              <w:rPr>
                <w:rFonts w:ascii="Arial" w:hAnsi="Arial" w:cs="Arial"/>
              </w:rPr>
            </w:pPr>
            <w:r w:rsidRPr="00AD07E7">
              <w:rPr>
                <w:rFonts w:ascii="Arial" w:hAnsi="Arial" w:cs="Arial"/>
              </w:rPr>
              <w:t>41x</w:t>
            </w:r>
          </w:p>
          <w:p w14:paraId="219E4885"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64.1%</w:t>
            </w:r>
          </w:p>
        </w:tc>
        <w:tc>
          <w:tcPr>
            <w:tcW w:w="770" w:type="dxa"/>
          </w:tcPr>
          <w:p w14:paraId="5050D09C" w14:textId="77777777" w:rsidR="00F8234D" w:rsidRPr="00AD07E7" w:rsidRDefault="00F8234D" w:rsidP="00986792">
            <w:pPr>
              <w:jc w:val="both"/>
              <w:rPr>
                <w:rFonts w:ascii="Arial" w:hAnsi="Arial" w:cs="Arial"/>
              </w:rPr>
            </w:pPr>
            <w:r w:rsidRPr="00AD07E7">
              <w:rPr>
                <w:rFonts w:ascii="Arial" w:hAnsi="Arial" w:cs="Arial"/>
              </w:rPr>
              <w:t>12x</w:t>
            </w:r>
          </w:p>
          <w:p w14:paraId="475FD6A6"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18.7%</w:t>
            </w:r>
          </w:p>
        </w:tc>
        <w:tc>
          <w:tcPr>
            <w:tcW w:w="749" w:type="dxa"/>
          </w:tcPr>
          <w:p w14:paraId="42BA8050" w14:textId="77777777" w:rsidR="00F8234D" w:rsidRPr="00AD07E7" w:rsidRDefault="00F8234D" w:rsidP="00986792">
            <w:pPr>
              <w:jc w:val="both"/>
              <w:rPr>
                <w:rFonts w:ascii="Arial" w:hAnsi="Arial" w:cs="Arial"/>
              </w:rPr>
            </w:pPr>
          </w:p>
        </w:tc>
        <w:tc>
          <w:tcPr>
            <w:tcW w:w="1164" w:type="dxa"/>
          </w:tcPr>
          <w:p w14:paraId="07D94705" w14:textId="77777777" w:rsidR="00F8234D" w:rsidRPr="00AD07E7" w:rsidRDefault="00F8234D" w:rsidP="00986792">
            <w:pPr>
              <w:jc w:val="both"/>
              <w:rPr>
                <w:rFonts w:ascii="Arial" w:hAnsi="Arial" w:cs="Arial"/>
                <w:b/>
              </w:rPr>
            </w:pPr>
            <w:r w:rsidRPr="00AD07E7">
              <w:rPr>
                <w:rFonts w:ascii="Arial" w:hAnsi="Arial" w:cs="Arial"/>
                <w:b/>
              </w:rPr>
              <w:t>2,97</w:t>
            </w:r>
          </w:p>
        </w:tc>
      </w:tr>
      <w:tr w:rsidR="00F8234D" w:rsidRPr="00AD07E7" w14:paraId="48CE6ACE" w14:textId="77777777" w:rsidTr="002E675C">
        <w:tc>
          <w:tcPr>
            <w:tcW w:w="3396" w:type="dxa"/>
          </w:tcPr>
          <w:p w14:paraId="7BABA26C" w14:textId="36A6F0FB" w:rsidR="00F8234D" w:rsidRPr="00AD07E7" w:rsidRDefault="00F8234D" w:rsidP="00AD07E7">
            <w:pPr>
              <w:jc w:val="both"/>
              <w:rPr>
                <w:rFonts w:ascii="Arial" w:hAnsi="Arial" w:cs="Arial"/>
              </w:rPr>
            </w:pPr>
            <w:r w:rsidRPr="00AD07E7">
              <w:rPr>
                <w:rFonts w:ascii="Arial" w:hAnsi="Arial" w:cs="Arial"/>
              </w:rPr>
              <w:t xml:space="preserve">4.1 </w:t>
            </w:r>
            <w:proofErr w:type="spellStart"/>
            <w:r w:rsidRPr="00AD07E7">
              <w:rPr>
                <w:rFonts w:ascii="Arial" w:hAnsi="Arial" w:cs="Arial"/>
              </w:rPr>
              <w:t>Fishery</w:t>
            </w:r>
            <w:proofErr w:type="spellEnd"/>
          </w:p>
        </w:tc>
        <w:tc>
          <w:tcPr>
            <w:tcW w:w="827" w:type="dxa"/>
          </w:tcPr>
          <w:p w14:paraId="0282FB21" w14:textId="77777777" w:rsidR="00F8234D" w:rsidRPr="00AD07E7" w:rsidRDefault="00F8234D" w:rsidP="00986792">
            <w:pPr>
              <w:jc w:val="both"/>
              <w:rPr>
                <w:rFonts w:ascii="Arial" w:hAnsi="Arial" w:cs="Arial"/>
              </w:rPr>
            </w:pPr>
            <w:r w:rsidRPr="00AD07E7">
              <w:rPr>
                <w:rFonts w:ascii="Arial" w:hAnsi="Arial" w:cs="Arial"/>
              </w:rPr>
              <w:t>3</w:t>
            </w:r>
          </w:p>
        </w:tc>
        <w:tc>
          <w:tcPr>
            <w:tcW w:w="763" w:type="dxa"/>
          </w:tcPr>
          <w:p w14:paraId="75E8D80F" w14:textId="77777777" w:rsidR="00F8234D" w:rsidRPr="00AD07E7" w:rsidRDefault="00F8234D" w:rsidP="00986792">
            <w:pPr>
              <w:jc w:val="both"/>
              <w:rPr>
                <w:rFonts w:ascii="Arial" w:hAnsi="Arial" w:cs="Arial"/>
              </w:rPr>
            </w:pPr>
            <w:r w:rsidRPr="00AD07E7">
              <w:rPr>
                <w:rFonts w:ascii="Arial" w:hAnsi="Arial" w:cs="Arial"/>
              </w:rPr>
              <w:t>1x</w:t>
            </w:r>
          </w:p>
          <w:p w14:paraId="00B5A4B4"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33,3%</w:t>
            </w:r>
          </w:p>
        </w:tc>
        <w:tc>
          <w:tcPr>
            <w:tcW w:w="770" w:type="dxa"/>
          </w:tcPr>
          <w:p w14:paraId="537C2B23" w14:textId="77777777" w:rsidR="00F8234D" w:rsidRPr="00AD07E7" w:rsidRDefault="00F8234D" w:rsidP="00986792">
            <w:pPr>
              <w:jc w:val="both"/>
              <w:rPr>
                <w:rFonts w:ascii="Arial" w:hAnsi="Arial" w:cs="Arial"/>
              </w:rPr>
            </w:pPr>
            <w:r w:rsidRPr="00AD07E7">
              <w:rPr>
                <w:rFonts w:ascii="Arial" w:hAnsi="Arial" w:cs="Arial"/>
              </w:rPr>
              <w:t>1x</w:t>
            </w:r>
          </w:p>
          <w:p w14:paraId="5D8FBBD3"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33.3%</w:t>
            </w:r>
          </w:p>
        </w:tc>
        <w:tc>
          <w:tcPr>
            <w:tcW w:w="770" w:type="dxa"/>
          </w:tcPr>
          <w:p w14:paraId="6E257859" w14:textId="77777777" w:rsidR="00F8234D" w:rsidRPr="00AD07E7" w:rsidRDefault="00F8234D" w:rsidP="00986792">
            <w:pPr>
              <w:jc w:val="both"/>
              <w:rPr>
                <w:rFonts w:ascii="Arial" w:hAnsi="Arial" w:cs="Arial"/>
              </w:rPr>
            </w:pPr>
            <w:r w:rsidRPr="00AD07E7">
              <w:rPr>
                <w:rFonts w:ascii="Arial" w:hAnsi="Arial" w:cs="Arial"/>
              </w:rPr>
              <w:t>-</w:t>
            </w:r>
          </w:p>
        </w:tc>
        <w:tc>
          <w:tcPr>
            <w:tcW w:w="770" w:type="dxa"/>
          </w:tcPr>
          <w:p w14:paraId="2E86E159" w14:textId="77777777" w:rsidR="00F8234D" w:rsidRPr="00AD07E7" w:rsidRDefault="00F8234D" w:rsidP="00986792">
            <w:pPr>
              <w:jc w:val="both"/>
              <w:rPr>
                <w:rFonts w:ascii="Arial" w:hAnsi="Arial" w:cs="Arial"/>
              </w:rPr>
            </w:pPr>
            <w:r w:rsidRPr="00AD07E7">
              <w:rPr>
                <w:rFonts w:ascii="Arial" w:hAnsi="Arial" w:cs="Arial"/>
              </w:rPr>
              <w:t>1x</w:t>
            </w:r>
          </w:p>
          <w:p w14:paraId="077FE648"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33.3%</w:t>
            </w:r>
          </w:p>
        </w:tc>
        <w:tc>
          <w:tcPr>
            <w:tcW w:w="749" w:type="dxa"/>
          </w:tcPr>
          <w:p w14:paraId="50B20E8E" w14:textId="77777777" w:rsidR="00F8234D" w:rsidRPr="00AD07E7" w:rsidRDefault="00F8234D" w:rsidP="00986792">
            <w:pPr>
              <w:jc w:val="both"/>
              <w:rPr>
                <w:rFonts w:ascii="Arial" w:hAnsi="Arial" w:cs="Arial"/>
              </w:rPr>
            </w:pPr>
            <w:r w:rsidRPr="00AD07E7">
              <w:rPr>
                <w:rFonts w:ascii="Arial" w:hAnsi="Arial" w:cs="Arial"/>
              </w:rPr>
              <w:t>-</w:t>
            </w:r>
          </w:p>
        </w:tc>
        <w:tc>
          <w:tcPr>
            <w:tcW w:w="1164" w:type="dxa"/>
          </w:tcPr>
          <w:p w14:paraId="59E5327A" w14:textId="77777777" w:rsidR="00F8234D" w:rsidRPr="00AD07E7" w:rsidRDefault="00F8234D" w:rsidP="00986792">
            <w:pPr>
              <w:jc w:val="both"/>
              <w:rPr>
                <w:rFonts w:ascii="Arial" w:hAnsi="Arial" w:cs="Arial"/>
                <w:b/>
              </w:rPr>
            </w:pPr>
            <w:r w:rsidRPr="00AD07E7">
              <w:rPr>
                <w:rFonts w:ascii="Arial" w:hAnsi="Arial" w:cs="Arial"/>
                <w:b/>
              </w:rPr>
              <w:t>2,33</w:t>
            </w:r>
          </w:p>
        </w:tc>
      </w:tr>
      <w:tr w:rsidR="00F8234D" w:rsidRPr="00AD07E7" w14:paraId="455E38EA" w14:textId="77777777" w:rsidTr="002E675C">
        <w:tc>
          <w:tcPr>
            <w:tcW w:w="3396" w:type="dxa"/>
          </w:tcPr>
          <w:p w14:paraId="31E43DAC" w14:textId="3D779890" w:rsidR="00F8234D" w:rsidRPr="00AD07E7" w:rsidRDefault="00F8234D" w:rsidP="00AD07E7">
            <w:pPr>
              <w:jc w:val="both"/>
              <w:rPr>
                <w:rFonts w:ascii="Arial" w:hAnsi="Arial" w:cs="Arial"/>
              </w:rPr>
            </w:pPr>
            <w:r w:rsidRPr="00AD07E7">
              <w:rPr>
                <w:rFonts w:ascii="Arial" w:hAnsi="Arial" w:cs="Arial"/>
              </w:rPr>
              <w:t xml:space="preserve">4.1 </w:t>
            </w:r>
            <w:proofErr w:type="spellStart"/>
            <w:r w:rsidRPr="00AD07E7">
              <w:rPr>
                <w:rFonts w:ascii="Arial" w:hAnsi="Arial" w:cs="Arial"/>
              </w:rPr>
              <w:t>Forestry</w:t>
            </w:r>
            <w:proofErr w:type="spellEnd"/>
          </w:p>
        </w:tc>
        <w:tc>
          <w:tcPr>
            <w:tcW w:w="827" w:type="dxa"/>
          </w:tcPr>
          <w:p w14:paraId="1C1ECB59" w14:textId="77777777" w:rsidR="00F8234D" w:rsidRPr="00AD07E7" w:rsidRDefault="00F8234D" w:rsidP="00986792">
            <w:pPr>
              <w:jc w:val="both"/>
              <w:rPr>
                <w:rFonts w:ascii="Arial" w:hAnsi="Arial" w:cs="Arial"/>
              </w:rPr>
            </w:pPr>
            <w:r w:rsidRPr="00AD07E7">
              <w:rPr>
                <w:rFonts w:ascii="Arial" w:hAnsi="Arial" w:cs="Arial"/>
              </w:rPr>
              <w:t>19</w:t>
            </w:r>
          </w:p>
        </w:tc>
        <w:tc>
          <w:tcPr>
            <w:tcW w:w="763" w:type="dxa"/>
          </w:tcPr>
          <w:p w14:paraId="646BE355" w14:textId="77777777" w:rsidR="00F8234D" w:rsidRPr="00AD07E7" w:rsidRDefault="00F8234D" w:rsidP="00986792">
            <w:pPr>
              <w:jc w:val="both"/>
              <w:rPr>
                <w:rFonts w:ascii="Arial" w:hAnsi="Arial" w:cs="Arial"/>
              </w:rPr>
            </w:pPr>
            <w:r w:rsidRPr="00AD07E7">
              <w:rPr>
                <w:rFonts w:ascii="Arial" w:hAnsi="Arial" w:cs="Arial"/>
              </w:rPr>
              <w:t>1x</w:t>
            </w:r>
          </w:p>
          <w:p w14:paraId="19FD1118"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5.3%</w:t>
            </w:r>
          </w:p>
        </w:tc>
        <w:tc>
          <w:tcPr>
            <w:tcW w:w="770" w:type="dxa"/>
          </w:tcPr>
          <w:p w14:paraId="1C8577B3" w14:textId="77777777" w:rsidR="00F8234D" w:rsidRPr="00AD07E7" w:rsidRDefault="00F8234D" w:rsidP="00986792">
            <w:pPr>
              <w:jc w:val="both"/>
              <w:rPr>
                <w:rFonts w:ascii="Arial" w:hAnsi="Arial" w:cs="Arial"/>
              </w:rPr>
            </w:pPr>
            <w:r w:rsidRPr="00AD07E7">
              <w:rPr>
                <w:rFonts w:ascii="Arial" w:hAnsi="Arial" w:cs="Arial"/>
              </w:rPr>
              <w:t>4x</w:t>
            </w:r>
          </w:p>
          <w:p w14:paraId="474DC76C"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21.0%</w:t>
            </w:r>
          </w:p>
        </w:tc>
        <w:tc>
          <w:tcPr>
            <w:tcW w:w="770" w:type="dxa"/>
          </w:tcPr>
          <w:p w14:paraId="0DE85952" w14:textId="77777777" w:rsidR="00F8234D" w:rsidRPr="00AD07E7" w:rsidRDefault="00F8234D" w:rsidP="00986792">
            <w:pPr>
              <w:jc w:val="both"/>
              <w:rPr>
                <w:rFonts w:ascii="Arial" w:hAnsi="Arial" w:cs="Arial"/>
              </w:rPr>
            </w:pPr>
            <w:r w:rsidRPr="00AD07E7">
              <w:rPr>
                <w:rFonts w:ascii="Arial" w:hAnsi="Arial" w:cs="Arial"/>
              </w:rPr>
              <w:t>12x</w:t>
            </w:r>
          </w:p>
          <w:p w14:paraId="25B76586"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63.2%</w:t>
            </w:r>
          </w:p>
        </w:tc>
        <w:tc>
          <w:tcPr>
            <w:tcW w:w="770" w:type="dxa"/>
          </w:tcPr>
          <w:p w14:paraId="07BE8B24" w14:textId="77777777" w:rsidR="00F8234D" w:rsidRPr="00AD07E7" w:rsidRDefault="00F8234D" w:rsidP="00986792">
            <w:pPr>
              <w:jc w:val="both"/>
              <w:rPr>
                <w:rFonts w:ascii="Arial" w:hAnsi="Arial" w:cs="Arial"/>
              </w:rPr>
            </w:pPr>
            <w:r w:rsidRPr="00AD07E7">
              <w:rPr>
                <w:rFonts w:ascii="Arial" w:hAnsi="Arial" w:cs="Arial"/>
              </w:rPr>
              <w:t>2x</w:t>
            </w:r>
          </w:p>
          <w:p w14:paraId="33ECA62A"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10.5%</w:t>
            </w:r>
          </w:p>
        </w:tc>
        <w:tc>
          <w:tcPr>
            <w:tcW w:w="749" w:type="dxa"/>
          </w:tcPr>
          <w:p w14:paraId="18AF7B0B" w14:textId="77777777" w:rsidR="00F8234D" w:rsidRPr="00AD07E7" w:rsidRDefault="00F8234D" w:rsidP="00986792">
            <w:pPr>
              <w:jc w:val="both"/>
              <w:rPr>
                <w:rFonts w:ascii="Arial" w:hAnsi="Arial" w:cs="Arial"/>
              </w:rPr>
            </w:pPr>
            <w:r w:rsidRPr="00AD07E7">
              <w:rPr>
                <w:rFonts w:ascii="Arial" w:hAnsi="Arial" w:cs="Arial"/>
              </w:rPr>
              <w:t>-</w:t>
            </w:r>
          </w:p>
        </w:tc>
        <w:tc>
          <w:tcPr>
            <w:tcW w:w="1164" w:type="dxa"/>
          </w:tcPr>
          <w:p w14:paraId="1F100A0C" w14:textId="77777777" w:rsidR="00F8234D" w:rsidRPr="00AD07E7" w:rsidRDefault="00F8234D" w:rsidP="00986792">
            <w:pPr>
              <w:jc w:val="both"/>
              <w:rPr>
                <w:rFonts w:ascii="Arial" w:hAnsi="Arial" w:cs="Arial"/>
                <w:b/>
              </w:rPr>
            </w:pPr>
            <w:r w:rsidRPr="00AD07E7">
              <w:rPr>
                <w:rFonts w:ascii="Arial" w:hAnsi="Arial" w:cs="Arial"/>
                <w:b/>
              </w:rPr>
              <w:t>2,79</w:t>
            </w:r>
          </w:p>
        </w:tc>
      </w:tr>
      <w:tr w:rsidR="00F8234D" w:rsidRPr="00AD07E7" w14:paraId="653463A6" w14:textId="77777777" w:rsidTr="002E675C">
        <w:tc>
          <w:tcPr>
            <w:tcW w:w="3396" w:type="dxa"/>
          </w:tcPr>
          <w:p w14:paraId="4ABA3895" w14:textId="30249BD0" w:rsidR="00F8234D" w:rsidRPr="00AD07E7" w:rsidRDefault="00F8234D" w:rsidP="00AD07E7">
            <w:pPr>
              <w:jc w:val="both"/>
              <w:rPr>
                <w:rFonts w:ascii="Arial" w:hAnsi="Arial" w:cs="Arial"/>
              </w:rPr>
            </w:pPr>
            <w:r w:rsidRPr="00AD07E7">
              <w:rPr>
                <w:rFonts w:ascii="Arial" w:hAnsi="Arial" w:cs="Arial"/>
              </w:rPr>
              <w:t xml:space="preserve">4.1 </w:t>
            </w:r>
            <w:proofErr w:type="spellStart"/>
            <w:r w:rsidRPr="00AD07E7">
              <w:rPr>
                <w:rFonts w:ascii="Arial" w:hAnsi="Arial" w:cs="Arial"/>
              </w:rPr>
              <w:t>Horticulture</w:t>
            </w:r>
            <w:proofErr w:type="spellEnd"/>
            <w:r w:rsidRPr="00AD07E7">
              <w:rPr>
                <w:rFonts w:ascii="Arial" w:hAnsi="Arial" w:cs="Arial"/>
              </w:rPr>
              <w:t xml:space="preserve">, </w:t>
            </w:r>
            <w:proofErr w:type="spellStart"/>
            <w:r w:rsidR="005D3D0F" w:rsidRPr="00AD07E7">
              <w:rPr>
                <w:rFonts w:ascii="Arial" w:hAnsi="Arial" w:cs="Arial"/>
              </w:rPr>
              <w:t>V</w:t>
            </w:r>
            <w:r w:rsidRPr="00AD07E7">
              <w:rPr>
                <w:rFonts w:ascii="Arial" w:hAnsi="Arial" w:cs="Arial"/>
              </w:rPr>
              <w:t>iticulture</w:t>
            </w:r>
            <w:proofErr w:type="spellEnd"/>
          </w:p>
        </w:tc>
        <w:tc>
          <w:tcPr>
            <w:tcW w:w="827" w:type="dxa"/>
          </w:tcPr>
          <w:p w14:paraId="65198238" w14:textId="77777777" w:rsidR="00F8234D" w:rsidRPr="00AD07E7" w:rsidRDefault="00F8234D" w:rsidP="00986792">
            <w:pPr>
              <w:jc w:val="both"/>
              <w:rPr>
                <w:rFonts w:ascii="Arial" w:hAnsi="Arial" w:cs="Arial"/>
              </w:rPr>
            </w:pPr>
            <w:r w:rsidRPr="00AD07E7">
              <w:rPr>
                <w:rFonts w:ascii="Arial" w:hAnsi="Arial" w:cs="Arial"/>
              </w:rPr>
              <w:t>1</w:t>
            </w:r>
          </w:p>
        </w:tc>
        <w:tc>
          <w:tcPr>
            <w:tcW w:w="763" w:type="dxa"/>
          </w:tcPr>
          <w:p w14:paraId="1EA5933C" w14:textId="77777777" w:rsidR="00F8234D" w:rsidRPr="00AD07E7" w:rsidRDefault="00F8234D" w:rsidP="00986792">
            <w:pPr>
              <w:jc w:val="both"/>
              <w:rPr>
                <w:rFonts w:ascii="Arial" w:hAnsi="Arial" w:cs="Arial"/>
              </w:rPr>
            </w:pPr>
          </w:p>
        </w:tc>
        <w:tc>
          <w:tcPr>
            <w:tcW w:w="770" w:type="dxa"/>
          </w:tcPr>
          <w:p w14:paraId="510E260F" w14:textId="77777777" w:rsidR="00F8234D" w:rsidRPr="00AD07E7" w:rsidRDefault="00F8234D" w:rsidP="00986792">
            <w:pPr>
              <w:jc w:val="both"/>
              <w:rPr>
                <w:rFonts w:ascii="Arial" w:hAnsi="Arial" w:cs="Arial"/>
              </w:rPr>
            </w:pPr>
          </w:p>
        </w:tc>
        <w:tc>
          <w:tcPr>
            <w:tcW w:w="770" w:type="dxa"/>
          </w:tcPr>
          <w:p w14:paraId="26D6EF4F" w14:textId="77777777" w:rsidR="00F8234D" w:rsidRPr="00AD07E7" w:rsidRDefault="00F8234D" w:rsidP="00986792">
            <w:pPr>
              <w:jc w:val="both"/>
              <w:rPr>
                <w:rFonts w:ascii="Arial" w:hAnsi="Arial" w:cs="Arial"/>
              </w:rPr>
            </w:pPr>
          </w:p>
        </w:tc>
        <w:tc>
          <w:tcPr>
            <w:tcW w:w="770" w:type="dxa"/>
          </w:tcPr>
          <w:p w14:paraId="1EA765B8" w14:textId="77777777" w:rsidR="00F8234D" w:rsidRPr="00AD07E7" w:rsidRDefault="00F8234D" w:rsidP="00986792">
            <w:pPr>
              <w:jc w:val="both"/>
              <w:rPr>
                <w:rFonts w:ascii="Arial" w:hAnsi="Arial" w:cs="Arial"/>
              </w:rPr>
            </w:pPr>
            <w:r w:rsidRPr="00AD07E7">
              <w:rPr>
                <w:rFonts w:ascii="Arial" w:hAnsi="Arial" w:cs="Arial"/>
              </w:rPr>
              <w:t>1x</w:t>
            </w:r>
          </w:p>
          <w:p w14:paraId="16F60A47" w14:textId="77777777" w:rsidR="00F8234D" w:rsidRPr="00AD07E7" w:rsidRDefault="00F8234D" w:rsidP="00986792">
            <w:pPr>
              <w:jc w:val="both"/>
              <w:rPr>
                <w:rFonts w:ascii="Arial" w:hAnsi="Arial" w:cs="Arial"/>
              </w:rPr>
            </w:pPr>
            <w:r w:rsidRPr="00AD07E7">
              <w:rPr>
                <w:rFonts w:ascii="Arial" w:hAnsi="Arial" w:cs="Arial"/>
              </w:rPr>
              <w:t>100%</w:t>
            </w:r>
          </w:p>
        </w:tc>
        <w:tc>
          <w:tcPr>
            <w:tcW w:w="749" w:type="dxa"/>
          </w:tcPr>
          <w:p w14:paraId="77F515BD" w14:textId="77777777" w:rsidR="00F8234D" w:rsidRPr="00AD07E7" w:rsidRDefault="00F8234D" w:rsidP="00986792">
            <w:pPr>
              <w:jc w:val="both"/>
              <w:rPr>
                <w:rFonts w:ascii="Arial" w:hAnsi="Arial" w:cs="Arial"/>
              </w:rPr>
            </w:pPr>
          </w:p>
        </w:tc>
        <w:tc>
          <w:tcPr>
            <w:tcW w:w="1164" w:type="dxa"/>
          </w:tcPr>
          <w:p w14:paraId="104FEC99" w14:textId="77777777" w:rsidR="00F8234D" w:rsidRPr="00AD07E7" w:rsidRDefault="00F8234D" w:rsidP="00986792">
            <w:pPr>
              <w:jc w:val="both"/>
              <w:rPr>
                <w:rFonts w:ascii="Arial" w:hAnsi="Arial" w:cs="Arial"/>
                <w:b/>
              </w:rPr>
            </w:pPr>
            <w:r w:rsidRPr="00AD07E7">
              <w:rPr>
                <w:rFonts w:ascii="Arial" w:hAnsi="Arial" w:cs="Arial"/>
                <w:b/>
              </w:rPr>
              <w:t>4.0</w:t>
            </w:r>
          </w:p>
        </w:tc>
      </w:tr>
      <w:tr w:rsidR="00F8234D" w:rsidRPr="00AD07E7" w14:paraId="5E5C3ECE" w14:textId="77777777" w:rsidTr="002E675C">
        <w:tc>
          <w:tcPr>
            <w:tcW w:w="3396" w:type="dxa"/>
          </w:tcPr>
          <w:p w14:paraId="25DFCEBE" w14:textId="077A49B1" w:rsidR="00F8234D" w:rsidRPr="00AD07E7" w:rsidRDefault="005D3D0F" w:rsidP="00AD07E7">
            <w:pPr>
              <w:jc w:val="both"/>
              <w:rPr>
                <w:rFonts w:ascii="Arial" w:hAnsi="Arial" w:cs="Arial"/>
              </w:rPr>
            </w:pPr>
            <w:r w:rsidRPr="00AD07E7">
              <w:rPr>
                <w:rFonts w:ascii="Arial" w:hAnsi="Arial" w:cs="Arial"/>
              </w:rPr>
              <w:t xml:space="preserve">4.1 </w:t>
            </w:r>
            <w:proofErr w:type="spellStart"/>
            <w:r w:rsidRPr="00AD07E7">
              <w:rPr>
                <w:rFonts w:ascii="Arial" w:hAnsi="Arial" w:cs="Arial"/>
              </w:rPr>
              <w:t>Soil</w:t>
            </w:r>
            <w:proofErr w:type="spellEnd"/>
            <w:r w:rsidRPr="00AD07E7">
              <w:rPr>
                <w:rFonts w:ascii="Arial" w:hAnsi="Arial" w:cs="Arial"/>
              </w:rPr>
              <w:t xml:space="preserve"> S</w:t>
            </w:r>
            <w:r w:rsidR="00F8234D" w:rsidRPr="00AD07E7">
              <w:rPr>
                <w:rFonts w:ascii="Arial" w:hAnsi="Arial" w:cs="Arial"/>
              </w:rPr>
              <w:t>cience</w:t>
            </w:r>
          </w:p>
        </w:tc>
        <w:tc>
          <w:tcPr>
            <w:tcW w:w="827" w:type="dxa"/>
          </w:tcPr>
          <w:p w14:paraId="160B1708" w14:textId="77777777" w:rsidR="00F8234D" w:rsidRPr="00AD07E7" w:rsidRDefault="00F8234D" w:rsidP="00986792">
            <w:pPr>
              <w:jc w:val="both"/>
              <w:rPr>
                <w:rFonts w:ascii="Arial" w:hAnsi="Arial" w:cs="Arial"/>
              </w:rPr>
            </w:pPr>
            <w:r w:rsidRPr="00AD07E7">
              <w:rPr>
                <w:rFonts w:ascii="Arial" w:hAnsi="Arial" w:cs="Arial"/>
              </w:rPr>
              <w:t>8</w:t>
            </w:r>
          </w:p>
        </w:tc>
        <w:tc>
          <w:tcPr>
            <w:tcW w:w="763" w:type="dxa"/>
          </w:tcPr>
          <w:p w14:paraId="427F56BD" w14:textId="77777777" w:rsidR="00F8234D" w:rsidRPr="00AD07E7" w:rsidRDefault="00F8234D" w:rsidP="00986792">
            <w:pPr>
              <w:jc w:val="both"/>
              <w:rPr>
                <w:rFonts w:ascii="Arial" w:hAnsi="Arial" w:cs="Arial"/>
              </w:rPr>
            </w:pPr>
            <w:r w:rsidRPr="00AD07E7">
              <w:rPr>
                <w:rFonts w:ascii="Arial" w:hAnsi="Arial" w:cs="Arial"/>
              </w:rPr>
              <w:t>-</w:t>
            </w:r>
          </w:p>
        </w:tc>
        <w:tc>
          <w:tcPr>
            <w:tcW w:w="770" w:type="dxa"/>
          </w:tcPr>
          <w:p w14:paraId="2A2F596B" w14:textId="77777777" w:rsidR="00F8234D" w:rsidRPr="00AD07E7" w:rsidRDefault="00F8234D" w:rsidP="00986792">
            <w:pPr>
              <w:jc w:val="both"/>
              <w:rPr>
                <w:rFonts w:ascii="Arial" w:hAnsi="Arial" w:cs="Arial"/>
              </w:rPr>
            </w:pPr>
            <w:r w:rsidRPr="00AD07E7">
              <w:rPr>
                <w:rFonts w:ascii="Arial" w:hAnsi="Arial" w:cs="Arial"/>
              </w:rPr>
              <w:t>5x</w:t>
            </w:r>
          </w:p>
          <w:p w14:paraId="75861FA8"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62,5%</w:t>
            </w:r>
          </w:p>
        </w:tc>
        <w:tc>
          <w:tcPr>
            <w:tcW w:w="770" w:type="dxa"/>
          </w:tcPr>
          <w:p w14:paraId="35795C4E" w14:textId="77777777" w:rsidR="00F8234D" w:rsidRPr="00AD07E7" w:rsidRDefault="00F8234D" w:rsidP="00986792">
            <w:pPr>
              <w:jc w:val="both"/>
              <w:rPr>
                <w:rFonts w:ascii="Arial" w:hAnsi="Arial" w:cs="Arial"/>
              </w:rPr>
            </w:pPr>
            <w:r w:rsidRPr="00AD07E7">
              <w:rPr>
                <w:rFonts w:ascii="Arial" w:hAnsi="Arial" w:cs="Arial"/>
              </w:rPr>
              <w:t>3x</w:t>
            </w:r>
          </w:p>
          <w:p w14:paraId="0BD6E1F3"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37.5%</w:t>
            </w:r>
          </w:p>
        </w:tc>
        <w:tc>
          <w:tcPr>
            <w:tcW w:w="770" w:type="dxa"/>
          </w:tcPr>
          <w:p w14:paraId="4DA6D0F0" w14:textId="77777777" w:rsidR="00F8234D" w:rsidRPr="00AD07E7" w:rsidRDefault="00F8234D" w:rsidP="00986792">
            <w:pPr>
              <w:jc w:val="both"/>
              <w:rPr>
                <w:rFonts w:ascii="Arial" w:hAnsi="Arial" w:cs="Arial"/>
              </w:rPr>
            </w:pPr>
            <w:r w:rsidRPr="00AD07E7">
              <w:rPr>
                <w:rFonts w:ascii="Arial" w:hAnsi="Arial" w:cs="Arial"/>
              </w:rPr>
              <w:t>-</w:t>
            </w:r>
          </w:p>
        </w:tc>
        <w:tc>
          <w:tcPr>
            <w:tcW w:w="749" w:type="dxa"/>
          </w:tcPr>
          <w:p w14:paraId="13AA60BB" w14:textId="77777777" w:rsidR="00F8234D" w:rsidRPr="00AD07E7" w:rsidRDefault="00F8234D" w:rsidP="00986792">
            <w:pPr>
              <w:jc w:val="both"/>
              <w:rPr>
                <w:rFonts w:ascii="Arial" w:hAnsi="Arial" w:cs="Arial"/>
              </w:rPr>
            </w:pPr>
            <w:r w:rsidRPr="00AD07E7">
              <w:rPr>
                <w:rFonts w:ascii="Arial" w:hAnsi="Arial" w:cs="Arial"/>
              </w:rPr>
              <w:t>-</w:t>
            </w:r>
          </w:p>
        </w:tc>
        <w:tc>
          <w:tcPr>
            <w:tcW w:w="1164" w:type="dxa"/>
          </w:tcPr>
          <w:p w14:paraId="0A4D9BBC" w14:textId="77777777" w:rsidR="00F8234D" w:rsidRPr="00AD07E7" w:rsidRDefault="00F8234D" w:rsidP="00986792">
            <w:pPr>
              <w:jc w:val="both"/>
              <w:rPr>
                <w:rFonts w:ascii="Arial" w:hAnsi="Arial" w:cs="Arial"/>
                <w:b/>
              </w:rPr>
            </w:pPr>
            <w:r w:rsidRPr="00AD07E7">
              <w:rPr>
                <w:rFonts w:ascii="Arial" w:hAnsi="Arial" w:cs="Arial"/>
                <w:b/>
              </w:rPr>
              <w:t>2,38</w:t>
            </w:r>
          </w:p>
        </w:tc>
      </w:tr>
      <w:tr w:rsidR="00F8234D" w:rsidRPr="00AD07E7" w14:paraId="49C207C7" w14:textId="77777777" w:rsidTr="002E675C">
        <w:tc>
          <w:tcPr>
            <w:tcW w:w="3396" w:type="dxa"/>
          </w:tcPr>
          <w:p w14:paraId="13E257EE" w14:textId="7969B795" w:rsidR="00F8234D" w:rsidRPr="00AD07E7" w:rsidRDefault="00F8234D" w:rsidP="00AD07E7">
            <w:pPr>
              <w:jc w:val="both"/>
              <w:rPr>
                <w:rFonts w:ascii="Arial" w:hAnsi="Arial" w:cs="Arial"/>
              </w:rPr>
            </w:pPr>
            <w:r w:rsidRPr="00AD07E7">
              <w:rPr>
                <w:rFonts w:ascii="Arial" w:hAnsi="Arial" w:cs="Arial"/>
              </w:rPr>
              <w:t>4.1 nezařazeno</w:t>
            </w:r>
          </w:p>
        </w:tc>
        <w:tc>
          <w:tcPr>
            <w:tcW w:w="827" w:type="dxa"/>
          </w:tcPr>
          <w:p w14:paraId="6D53F8EF" w14:textId="77777777" w:rsidR="00F8234D" w:rsidRPr="00AD07E7" w:rsidRDefault="00F8234D" w:rsidP="00986792">
            <w:pPr>
              <w:jc w:val="both"/>
              <w:rPr>
                <w:rFonts w:ascii="Arial" w:hAnsi="Arial" w:cs="Arial"/>
              </w:rPr>
            </w:pPr>
            <w:r w:rsidRPr="00AD07E7">
              <w:rPr>
                <w:rFonts w:ascii="Arial" w:hAnsi="Arial" w:cs="Arial"/>
              </w:rPr>
              <w:t>4</w:t>
            </w:r>
          </w:p>
        </w:tc>
        <w:tc>
          <w:tcPr>
            <w:tcW w:w="763" w:type="dxa"/>
          </w:tcPr>
          <w:p w14:paraId="4981E0DC" w14:textId="77777777" w:rsidR="00F8234D" w:rsidRPr="00AD07E7" w:rsidRDefault="00F8234D" w:rsidP="00986792">
            <w:pPr>
              <w:jc w:val="both"/>
              <w:rPr>
                <w:rFonts w:ascii="Arial" w:hAnsi="Arial" w:cs="Arial"/>
              </w:rPr>
            </w:pPr>
            <w:r w:rsidRPr="00AD07E7">
              <w:rPr>
                <w:rFonts w:ascii="Arial" w:hAnsi="Arial" w:cs="Arial"/>
              </w:rPr>
              <w:t>-</w:t>
            </w:r>
          </w:p>
        </w:tc>
        <w:tc>
          <w:tcPr>
            <w:tcW w:w="770" w:type="dxa"/>
          </w:tcPr>
          <w:p w14:paraId="169C3177" w14:textId="77777777" w:rsidR="00F8234D" w:rsidRPr="00AD07E7" w:rsidRDefault="00F8234D" w:rsidP="00986792">
            <w:pPr>
              <w:jc w:val="both"/>
              <w:rPr>
                <w:rFonts w:ascii="Arial" w:hAnsi="Arial" w:cs="Arial"/>
              </w:rPr>
            </w:pPr>
            <w:r w:rsidRPr="00AD07E7">
              <w:rPr>
                <w:rFonts w:ascii="Arial" w:hAnsi="Arial" w:cs="Arial"/>
              </w:rPr>
              <w:t>2x</w:t>
            </w:r>
          </w:p>
          <w:p w14:paraId="01225808"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50%</w:t>
            </w:r>
          </w:p>
        </w:tc>
        <w:tc>
          <w:tcPr>
            <w:tcW w:w="770" w:type="dxa"/>
          </w:tcPr>
          <w:p w14:paraId="1D97EE6B" w14:textId="77777777" w:rsidR="00F8234D" w:rsidRPr="00AD07E7" w:rsidRDefault="00F8234D" w:rsidP="00986792">
            <w:pPr>
              <w:jc w:val="both"/>
              <w:rPr>
                <w:rFonts w:ascii="Arial" w:hAnsi="Arial" w:cs="Arial"/>
              </w:rPr>
            </w:pPr>
            <w:r w:rsidRPr="00AD07E7">
              <w:rPr>
                <w:rFonts w:ascii="Arial" w:hAnsi="Arial" w:cs="Arial"/>
              </w:rPr>
              <w:t>2x</w:t>
            </w:r>
          </w:p>
          <w:p w14:paraId="68A24B99"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50%</w:t>
            </w:r>
          </w:p>
        </w:tc>
        <w:tc>
          <w:tcPr>
            <w:tcW w:w="770" w:type="dxa"/>
          </w:tcPr>
          <w:p w14:paraId="353B11EC" w14:textId="77777777" w:rsidR="00F8234D" w:rsidRPr="00AD07E7" w:rsidRDefault="00F8234D" w:rsidP="00986792">
            <w:pPr>
              <w:jc w:val="both"/>
              <w:rPr>
                <w:rFonts w:ascii="Arial" w:hAnsi="Arial" w:cs="Arial"/>
              </w:rPr>
            </w:pPr>
            <w:r w:rsidRPr="00AD07E7">
              <w:rPr>
                <w:rFonts w:ascii="Arial" w:hAnsi="Arial" w:cs="Arial"/>
              </w:rPr>
              <w:t>-</w:t>
            </w:r>
          </w:p>
        </w:tc>
        <w:tc>
          <w:tcPr>
            <w:tcW w:w="749" w:type="dxa"/>
          </w:tcPr>
          <w:p w14:paraId="362B6B18" w14:textId="77777777" w:rsidR="00F8234D" w:rsidRPr="00AD07E7" w:rsidRDefault="00F8234D" w:rsidP="00986792">
            <w:pPr>
              <w:jc w:val="both"/>
              <w:rPr>
                <w:rFonts w:ascii="Arial" w:hAnsi="Arial" w:cs="Arial"/>
              </w:rPr>
            </w:pPr>
            <w:r w:rsidRPr="00AD07E7">
              <w:rPr>
                <w:rFonts w:ascii="Arial" w:hAnsi="Arial" w:cs="Arial"/>
              </w:rPr>
              <w:t>-</w:t>
            </w:r>
          </w:p>
        </w:tc>
        <w:tc>
          <w:tcPr>
            <w:tcW w:w="1164" w:type="dxa"/>
          </w:tcPr>
          <w:p w14:paraId="3AB841D3" w14:textId="77777777" w:rsidR="00F8234D" w:rsidRPr="00AD07E7" w:rsidRDefault="00F8234D" w:rsidP="00986792">
            <w:pPr>
              <w:jc w:val="both"/>
              <w:rPr>
                <w:rFonts w:ascii="Arial" w:hAnsi="Arial" w:cs="Arial"/>
                <w:b/>
              </w:rPr>
            </w:pPr>
            <w:r w:rsidRPr="00AD07E7">
              <w:rPr>
                <w:rFonts w:ascii="Arial" w:hAnsi="Arial" w:cs="Arial"/>
                <w:b/>
              </w:rPr>
              <w:t>2,5</w:t>
            </w:r>
          </w:p>
        </w:tc>
      </w:tr>
      <w:tr w:rsidR="00F8234D" w:rsidRPr="00AD07E7" w14:paraId="2110B5CD" w14:textId="77777777" w:rsidTr="002E675C">
        <w:tc>
          <w:tcPr>
            <w:tcW w:w="3396" w:type="dxa"/>
          </w:tcPr>
          <w:p w14:paraId="33B14C1D" w14:textId="67B4B661" w:rsidR="00F8234D" w:rsidRPr="00AD07E7" w:rsidRDefault="00F8234D" w:rsidP="00AD07E7">
            <w:pPr>
              <w:jc w:val="both"/>
              <w:rPr>
                <w:rFonts w:ascii="Arial" w:hAnsi="Arial" w:cs="Arial"/>
              </w:rPr>
            </w:pPr>
            <w:r w:rsidRPr="00AD07E7">
              <w:rPr>
                <w:rFonts w:ascii="Arial" w:hAnsi="Arial" w:cs="Arial"/>
              </w:rPr>
              <w:t xml:space="preserve">4.1 </w:t>
            </w:r>
            <w:proofErr w:type="spellStart"/>
            <w:r w:rsidRPr="00AD07E7">
              <w:rPr>
                <w:rFonts w:ascii="Arial" w:hAnsi="Arial" w:cs="Arial"/>
              </w:rPr>
              <w:t>Agriculture</w:t>
            </w:r>
            <w:proofErr w:type="spellEnd"/>
            <w:r w:rsidRPr="00AD07E7">
              <w:rPr>
                <w:rFonts w:ascii="Arial" w:hAnsi="Arial" w:cs="Arial"/>
              </w:rPr>
              <w:t xml:space="preserve">, </w:t>
            </w:r>
            <w:proofErr w:type="spellStart"/>
            <w:r w:rsidRPr="00AD07E7">
              <w:rPr>
                <w:rFonts w:ascii="Arial" w:hAnsi="Arial" w:cs="Arial"/>
              </w:rPr>
              <w:t>Forestry</w:t>
            </w:r>
            <w:proofErr w:type="spellEnd"/>
            <w:r w:rsidRPr="00AD07E7">
              <w:rPr>
                <w:rFonts w:ascii="Arial" w:hAnsi="Arial" w:cs="Arial"/>
              </w:rPr>
              <w:t xml:space="preserve"> and </w:t>
            </w:r>
            <w:proofErr w:type="spellStart"/>
            <w:r w:rsidRPr="00AD07E7">
              <w:rPr>
                <w:rFonts w:ascii="Arial" w:hAnsi="Arial" w:cs="Arial"/>
              </w:rPr>
              <w:t>Fisheries</w:t>
            </w:r>
            <w:proofErr w:type="spellEnd"/>
            <w:r w:rsidRPr="00AD07E7">
              <w:rPr>
                <w:rFonts w:ascii="Arial" w:hAnsi="Arial" w:cs="Arial"/>
              </w:rPr>
              <w:t xml:space="preserve"> celkem</w:t>
            </w:r>
          </w:p>
        </w:tc>
        <w:tc>
          <w:tcPr>
            <w:tcW w:w="827" w:type="dxa"/>
          </w:tcPr>
          <w:p w14:paraId="33C1C0D0" w14:textId="77777777" w:rsidR="00F8234D" w:rsidRPr="00AD07E7" w:rsidRDefault="00F8234D" w:rsidP="00986792">
            <w:pPr>
              <w:jc w:val="both"/>
              <w:rPr>
                <w:rFonts w:ascii="Arial" w:hAnsi="Arial" w:cs="Arial"/>
                <w:b/>
              </w:rPr>
            </w:pPr>
            <w:r w:rsidRPr="00AD07E7">
              <w:rPr>
                <w:rFonts w:ascii="Arial" w:hAnsi="Arial" w:cs="Arial"/>
                <w:b/>
              </w:rPr>
              <w:t>112</w:t>
            </w:r>
          </w:p>
        </w:tc>
        <w:tc>
          <w:tcPr>
            <w:tcW w:w="763" w:type="dxa"/>
          </w:tcPr>
          <w:p w14:paraId="2B0EC1F5" w14:textId="77777777" w:rsidR="00F8234D" w:rsidRPr="00AD07E7" w:rsidRDefault="00F8234D" w:rsidP="00986792">
            <w:pPr>
              <w:jc w:val="both"/>
              <w:rPr>
                <w:rFonts w:ascii="Arial" w:hAnsi="Arial" w:cs="Arial"/>
                <w:b/>
              </w:rPr>
            </w:pPr>
            <w:r w:rsidRPr="00AD07E7">
              <w:rPr>
                <w:rFonts w:ascii="Arial" w:hAnsi="Arial" w:cs="Arial"/>
                <w:b/>
              </w:rPr>
              <w:t>5x</w:t>
            </w:r>
          </w:p>
          <w:p w14:paraId="70339809"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4.5%</w:t>
            </w:r>
          </w:p>
        </w:tc>
        <w:tc>
          <w:tcPr>
            <w:tcW w:w="770" w:type="dxa"/>
          </w:tcPr>
          <w:p w14:paraId="065C8EC7" w14:textId="77777777" w:rsidR="00F8234D" w:rsidRPr="00AD07E7" w:rsidRDefault="00F8234D" w:rsidP="00986792">
            <w:pPr>
              <w:jc w:val="both"/>
              <w:rPr>
                <w:rFonts w:ascii="Arial" w:hAnsi="Arial" w:cs="Arial"/>
                <w:b/>
              </w:rPr>
            </w:pPr>
            <w:r w:rsidRPr="00AD07E7">
              <w:rPr>
                <w:rFonts w:ascii="Arial" w:hAnsi="Arial" w:cs="Arial"/>
                <w:b/>
              </w:rPr>
              <w:t>23x</w:t>
            </w:r>
          </w:p>
          <w:p w14:paraId="27DE255D"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20.5%</w:t>
            </w:r>
          </w:p>
        </w:tc>
        <w:tc>
          <w:tcPr>
            <w:tcW w:w="770" w:type="dxa"/>
          </w:tcPr>
          <w:p w14:paraId="104C15B0" w14:textId="77777777" w:rsidR="00F8234D" w:rsidRPr="00AD07E7" w:rsidRDefault="00F8234D" w:rsidP="00986792">
            <w:pPr>
              <w:jc w:val="both"/>
              <w:rPr>
                <w:rFonts w:ascii="Arial" w:hAnsi="Arial" w:cs="Arial"/>
                <w:b/>
              </w:rPr>
            </w:pPr>
            <w:r w:rsidRPr="00AD07E7">
              <w:rPr>
                <w:rFonts w:ascii="Arial" w:hAnsi="Arial" w:cs="Arial"/>
                <w:b/>
              </w:rPr>
              <w:t>62x</w:t>
            </w:r>
          </w:p>
          <w:p w14:paraId="51E8BD8E"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55.4%</w:t>
            </w:r>
          </w:p>
        </w:tc>
        <w:tc>
          <w:tcPr>
            <w:tcW w:w="770" w:type="dxa"/>
          </w:tcPr>
          <w:p w14:paraId="68BCC866" w14:textId="77777777" w:rsidR="00F8234D" w:rsidRPr="00AD07E7" w:rsidRDefault="00F8234D" w:rsidP="00986792">
            <w:pPr>
              <w:jc w:val="both"/>
              <w:rPr>
                <w:rFonts w:ascii="Arial" w:hAnsi="Arial" w:cs="Arial"/>
                <w:b/>
              </w:rPr>
            </w:pPr>
            <w:r w:rsidRPr="00AD07E7">
              <w:rPr>
                <w:rFonts w:ascii="Arial" w:hAnsi="Arial" w:cs="Arial"/>
                <w:b/>
              </w:rPr>
              <w:t>22x</w:t>
            </w:r>
          </w:p>
          <w:p w14:paraId="2D60ECC3"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19.6%</w:t>
            </w:r>
          </w:p>
        </w:tc>
        <w:tc>
          <w:tcPr>
            <w:tcW w:w="749" w:type="dxa"/>
          </w:tcPr>
          <w:p w14:paraId="7A67CA68" w14:textId="77777777" w:rsidR="00F8234D" w:rsidRPr="00AD07E7" w:rsidRDefault="00F8234D" w:rsidP="00986792">
            <w:pPr>
              <w:jc w:val="both"/>
              <w:rPr>
                <w:rFonts w:ascii="Arial" w:hAnsi="Arial" w:cs="Arial"/>
                <w:b/>
              </w:rPr>
            </w:pPr>
            <w:r w:rsidRPr="00AD07E7">
              <w:rPr>
                <w:rFonts w:ascii="Arial" w:hAnsi="Arial" w:cs="Arial"/>
                <w:b/>
              </w:rPr>
              <w:t>-</w:t>
            </w:r>
          </w:p>
        </w:tc>
        <w:tc>
          <w:tcPr>
            <w:tcW w:w="1164" w:type="dxa"/>
          </w:tcPr>
          <w:p w14:paraId="7ACCE240" w14:textId="77777777" w:rsidR="00F8234D" w:rsidRPr="00AD07E7" w:rsidRDefault="00F8234D" w:rsidP="00986792">
            <w:pPr>
              <w:jc w:val="both"/>
              <w:rPr>
                <w:rFonts w:ascii="Arial" w:hAnsi="Arial" w:cs="Arial"/>
                <w:b/>
              </w:rPr>
            </w:pPr>
            <w:r w:rsidRPr="00AD07E7">
              <w:rPr>
                <w:rFonts w:ascii="Arial" w:hAnsi="Arial" w:cs="Arial"/>
                <w:b/>
              </w:rPr>
              <w:t>2,81</w:t>
            </w:r>
          </w:p>
        </w:tc>
      </w:tr>
      <w:tr w:rsidR="00F8234D" w:rsidRPr="00AD07E7" w14:paraId="13D2CE6F" w14:textId="77777777" w:rsidTr="002E675C">
        <w:tc>
          <w:tcPr>
            <w:tcW w:w="3396" w:type="dxa"/>
          </w:tcPr>
          <w:p w14:paraId="191B3964" w14:textId="1AC58CC5" w:rsidR="00F8234D" w:rsidRPr="00AD07E7" w:rsidRDefault="00F8234D" w:rsidP="00AD07E7">
            <w:pPr>
              <w:jc w:val="both"/>
              <w:rPr>
                <w:rFonts w:ascii="Arial" w:hAnsi="Arial" w:cs="Arial"/>
              </w:rPr>
            </w:pPr>
            <w:r w:rsidRPr="00AD07E7">
              <w:rPr>
                <w:rFonts w:ascii="Arial" w:hAnsi="Arial" w:cs="Arial"/>
              </w:rPr>
              <w:t xml:space="preserve">4.2 Animal and </w:t>
            </w:r>
            <w:proofErr w:type="spellStart"/>
            <w:r w:rsidRPr="00AD07E7">
              <w:rPr>
                <w:rFonts w:ascii="Arial" w:hAnsi="Arial" w:cs="Arial"/>
              </w:rPr>
              <w:t>Dairy</w:t>
            </w:r>
            <w:proofErr w:type="spellEnd"/>
            <w:r w:rsidRPr="00AD07E7">
              <w:rPr>
                <w:rFonts w:ascii="Arial" w:hAnsi="Arial" w:cs="Arial"/>
              </w:rPr>
              <w:t xml:space="preserve"> </w:t>
            </w:r>
            <w:r w:rsidR="005D3D0F" w:rsidRPr="00AD07E7">
              <w:rPr>
                <w:rFonts w:ascii="Arial" w:hAnsi="Arial" w:cs="Arial"/>
              </w:rPr>
              <w:t>S</w:t>
            </w:r>
            <w:r w:rsidRPr="00AD07E7">
              <w:rPr>
                <w:rFonts w:ascii="Arial" w:hAnsi="Arial" w:cs="Arial"/>
              </w:rPr>
              <w:t>cience</w:t>
            </w:r>
          </w:p>
        </w:tc>
        <w:tc>
          <w:tcPr>
            <w:tcW w:w="827" w:type="dxa"/>
          </w:tcPr>
          <w:p w14:paraId="4475627B" w14:textId="77777777" w:rsidR="00F8234D" w:rsidRPr="00AD07E7" w:rsidRDefault="00F8234D" w:rsidP="00986792">
            <w:pPr>
              <w:jc w:val="both"/>
              <w:rPr>
                <w:rFonts w:ascii="Arial" w:hAnsi="Arial" w:cs="Arial"/>
              </w:rPr>
            </w:pPr>
            <w:r w:rsidRPr="00AD07E7">
              <w:rPr>
                <w:rFonts w:ascii="Arial" w:hAnsi="Arial" w:cs="Arial"/>
              </w:rPr>
              <w:t>28</w:t>
            </w:r>
          </w:p>
        </w:tc>
        <w:tc>
          <w:tcPr>
            <w:tcW w:w="763" w:type="dxa"/>
          </w:tcPr>
          <w:p w14:paraId="664FE884" w14:textId="77777777" w:rsidR="00F8234D" w:rsidRPr="00AD07E7" w:rsidRDefault="00F8234D" w:rsidP="00986792">
            <w:pPr>
              <w:jc w:val="both"/>
              <w:rPr>
                <w:rFonts w:ascii="Arial" w:hAnsi="Arial" w:cs="Arial"/>
              </w:rPr>
            </w:pPr>
            <w:r w:rsidRPr="00AD07E7">
              <w:rPr>
                <w:rFonts w:ascii="Arial" w:hAnsi="Arial" w:cs="Arial"/>
              </w:rPr>
              <w:t>1x</w:t>
            </w:r>
          </w:p>
          <w:p w14:paraId="2297F602"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3,6%</w:t>
            </w:r>
          </w:p>
        </w:tc>
        <w:tc>
          <w:tcPr>
            <w:tcW w:w="770" w:type="dxa"/>
          </w:tcPr>
          <w:p w14:paraId="3AC56D57" w14:textId="77777777" w:rsidR="00F8234D" w:rsidRPr="00AD07E7" w:rsidRDefault="00F8234D" w:rsidP="00986792">
            <w:pPr>
              <w:jc w:val="both"/>
              <w:rPr>
                <w:rFonts w:ascii="Arial" w:hAnsi="Arial" w:cs="Arial"/>
              </w:rPr>
            </w:pPr>
            <w:r w:rsidRPr="00AD07E7">
              <w:rPr>
                <w:rFonts w:ascii="Arial" w:hAnsi="Arial" w:cs="Arial"/>
              </w:rPr>
              <w:t>7x</w:t>
            </w:r>
          </w:p>
          <w:p w14:paraId="43006870"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25%</w:t>
            </w:r>
          </w:p>
        </w:tc>
        <w:tc>
          <w:tcPr>
            <w:tcW w:w="770" w:type="dxa"/>
          </w:tcPr>
          <w:p w14:paraId="01B3759F" w14:textId="77777777" w:rsidR="00F8234D" w:rsidRPr="00AD07E7" w:rsidRDefault="00F8234D" w:rsidP="00986792">
            <w:pPr>
              <w:jc w:val="both"/>
              <w:rPr>
                <w:rFonts w:ascii="Arial" w:hAnsi="Arial" w:cs="Arial"/>
              </w:rPr>
            </w:pPr>
            <w:r w:rsidRPr="00AD07E7">
              <w:rPr>
                <w:rFonts w:ascii="Arial" w:hAnsi="Arial" w:cs="Arial"/>
              </w:rPr>
              <w:t>18x</w:t>
            </w:r>
          </w:p>
          <w:p w14:paraId="5CB3FB93"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64.3%</w:t>
            </w:r>
          </w:p>
        </w:tc>
        <w:tc>
          <w:tcPr>
            <w:tcW w:w="770" w:type="dxa"/>
          </w:tcPr>
          <w:p w14:paraId="7FC713B0" w14:textId="77777777" w:rsidR="00F8234D" w:rsidRPr="00AD07E7" w:rsidRDefault="00F8234D" w:rsidP="00986792">
            <w:pPr>
              <w:jc w:val="both"/>
              <w:rPr>
                <w:rFonts w:ascii="Arial" w:hAnsi="Arial" w:cs="Arial"/>
              </w:rPr>
            </w:pPr>
            <w:r w:rsidRPr="00AD07E7">
              <w:rPr>
                <w:rFonts w:ascii="Arial" w:hAnsi="Arial" w:cs="Arial"/>
              </w:rPr>
              <w:t>2x</w:t>
            </w:r>
          </w:p>
          <w:p w14:paraId="134B3D41"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7.1%</w:t>
            </w:r>
          </w:p>
        </w:tc>
        <w:tc>
          <w:tcPr>
            <w:tcW w:w="749" w:type="dxa"/>
          </w:tcPr>
          <w:p w14:paraId="487992E5" w14:textId="77777777" w:rsidR="00F8234D" w:rsidRPr="00AD07E7" w:rsidRDefault="00F8234D" w:rsidP="00986792">
            <w:pPr>
              <w:jc w:val="both"/>
              <w:rPr>
                <w:rFonts w:ascii="Arial" w:hAnsi="Arial" w:cs="Arial"/>
              </w:rPr>
            </w:pPr>
            <w:r w:rsidRPr="00AD07E7">
              <w:rPr>
                <w:rFonts w:ascii="Arial" w:hAnsi="Arial" w:cs="Arial"/>
              </w:rPr>
              <w:t>-</w:t>
            </w:r>
          </w:p>
        </w:tc>
        <w:tc>
          <w:tcPr>
            <w:tcW w:w="1164" w:type="dxa"/>
          </w:tcPr>
          <w:p w14:paraId="7B054270" w14:textId="77777777" w:rsidR="00F8234D" w:rsidRPr="00AD07E7" w:rsidRDefault="00F8234D" w:rsidP="00986792">
            <w:pPr>
              <w:jc w:val="both"/>
              <w:rPr>
                <w:rFonts w:ascii="Arial" w:hAnsi="Arial" w:cs="Arial"/>
                <w:b/>
              </w:rPr>
            </w:pPr>
            <w:r w:rsidRPr="00AD07E7">
              <w:rPr>
                <w:rFonts w:ascii="Arial" w:hAnsi="Arial" w:cs="Arial"/>
                <w:b/>
              </w:rPr>
              <w:t>2.75</w:t>
            </w:r>
          </w:p>
        </w:tc>
      </w:tr>
      <w:tr w:rsidR="00F8234D" w:rsidRPr="00AD07E7" w14:paraId="7E6B874B" w14:textId="77777777" w:rsidTr="002E675C">
        <w:tc>
          <w:tcPr>
            <w:tcW w:w="3396" w:type="dxa"/>
          </w:tcPr>
          <w:p w14:paraId="194622A9" w14:textId="27B619C4" w:rsidR="00F8234D" w:rsidRPr="00AD07E7" w:rsidRDefault="00F8234D" w:rsidP="00AD07E7">
            <w:pPr>
              <w:jc w:val="both"/>
              <w:rPr>
                <w:rFonts w:ascii="Arial" w:hAnsi="Arial" w:cs="Arial"/>
              </w:rPr>
            </w:pPr>
            <w:r w:rsidRPr="00AD07E7">
              <w:rPr>
                <w:rFonts w:ascii="Arial" w:hAnsi="Arial" w:cs="Arial"/>
              </w:rPr>
              <w:t xml:space="preserve">4.3 </w:t>
            </w:r>
            <w:proofErr w:type="spellStart"/>
            <w:r w:rsidRPr="00AD07E7">
              <w:rPr>
                <w:rFonts w:ascii="Arial" w:hAnsi="Arial" w:cs="Arial"/>
              </w:rPr>
              <w:t>Veterinary</w:t>
            </w:r>
            <w:proofErr w:type="spellEnd"/>
            <w:r w:rsidRPr="00AD07E7">
              <w:rPr>
                <w:rFonts w:ascii="Arial" w:hAnsi="Arial" w:cs="Arial"/>
              </w:rPr>
              <w:t xml:space="preserve"> Science</w:t>
            </w:r>
          </w:p>
        </w:tc>
        <w:tc>
          <w:tcPr>
            <w:tcW w:w="827" w:type="dxa"/>
          </w:tcPr>
          <w:p w14:paraId="32AC78EC" w14:textId="77777777" w:rsidR="00F8234D" w:rsidRPr="00AD07E7" w:rsidRDefault="00F8234D" w:rsidP="00986792">
            <w:pPr>
              <w:jc w:val="both"/>
              <w:rPr>
                <w:rFonts w:ascii="Arial" w:hAnsi="Arial" w:cs="Arial"/>
              </w:rPr>
            </w:pPr>
            <w:r w:rsidRPr="00AD07E7">
              <w:rPr>
                <w:rFonts w:ascii="Arial" w:hAnsi="Arial" w:cs="Arial"/>
              </w:rPr>
              <w:t>23</w:t>
            </w:r>
          </w:p>
        </w:tc>
        <w:tc>
          <w:tcPr>
            <w:tcW w:w="763" w:type="dxa"/>
          </w:tcPr>
          <w:p w14:paraId="1DA7D32C" w14:textId="77777777" w:rsidR="00F8234D" w:rsidRPr="00AD07E7" w:rsidRDefault="00F8234D" w:rsidP="00986792">
            <w:pPr>
              <w:jc w:val="both"/>
              <w:rPr>
                <w:rFonts w:ascii="Arial" w:hAnsi="Arial" w:cs="Arial"/>
              </w:rPr>
            </w:pPr>
            <w:r w:rsidRPr="00AD07E7">
              <w:rPr>
                <w:rFonts w:ascii="Arial" w:hAnsi="Arial" w:cs="Arial"/>
              </w:rPr>
              <w:t>2x</w:t>
            </w:r>
          </w:p>
          <w:p w14:paraId="4A5D05DE"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8.7%</w:t>
            </w:r>
          </w:p>
        </w:tc>
        <w:tc>
          <w:tcPr>
            <w:tcW w:w="770" w:type="dxa"/>
          </w:tcPr>
          <w:p w14:paraId="6DB6E90B" w14:textId="77777777" w:rsidR="00F8234D" w:rsidRPr="00AD07E7" w:rsidRDefault="00F8234D" w:rsidP="00986792">
            <w:pPr>
              <w:jc w:val="both"/>
              <w:rPr>
                <w:rFonts w:ascii="Arial" w:hAnsi="Arial" w:cs="Arial"/>
              </w:rPr>
            </w:pPr>
            <w:r w:rsidRPr="00AD07E7">
              <w:rPr>
                <w:rFonts w:ascii="Arial" w:hAnsi="Arial" w:cs="Arial"/>
              </w:rPr>
              <w:t>10x</w:t>
            </w:r>
          </w:p>
          <w:p w14:paraId="1D172B35"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43.5%</w:t>
            </w:r>
          </w:p>
        </w:tc>
        <w:tc>
          <w:tcPr>
            <w:tcW w:w="770" w:type="dxa"/>
          </w:tcPr>
          <w:p w14:paraId="1CE14C6C" w14:textId="77777777" w:rsidR="00F8234D" w:rsidRPr="00AD07E7" w:rsidRDefault="00F8234D" w:rsidP="00986792">
            <w:pPr>
              <w:jc w:val="both"/>
              <w:rPr>
                <w:rFonts w:ascii="Arial" w:hAnsi="Arial" w:cs="Arial"/>
              </w:rPr>
            </w:pPr>
            <w:r w:rsidRPr="00AD07E7">
              <w:rPr>
                <w:rFonts w:ascii="Arial" w:hAnsi="Arial" w:cs="Arial"/>
              </w:rPr>
              <w:t>9x</w:t>
            </w:r>
          </w:p>
          <w:p w14:paraId="0A3D9F9B"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39.1%</w:t>
            </w:r>
          </w:p>
        </w:tc>
        <w:tc>
          <w:tcPr>
            <w:tcW w:w="770" w:type="dxa"/>
          </w:tcPr>
          <w:p w14:paraId="7920C503" w14:textId="77777777" w:rsidR="00F8234D" w:rsidRPr="00AD07E7" w:rsidRDefault="00F8234D" w:rsidP="00986792">
            <w:pPr>
              <w:jc w:val="both"/>
              <w:rPr>
                <w:rFonts w:ascii="Arial" w:hAnsi="Arial" w:cs="Arial"/>
              </w:rPr>
            </w:pPr>
            <w:r w:rsidRPr="00AD07E7">
              <w:rPr>
                <w:rFonts w:ascii="Arial" w:hAnsi="Arial" w:cs="Arial"/>
              </w:rPr>
              <w:t>2x</w:t>
            </w:r>
          </w:p>
          <w:p w14:paraId="7932FDC5"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8.7%</w:t>
            </w:r>
          </w:p>
        </w:tc>
        <w:tc>
          <w:tcPr>
            <w:tcW w:w="749" w:type="dxa"/>
          </w:tcPr>
          <w:p w14:paraId="343E6E2C" w14:textId="77777777" w:rsidR="00F8234D" w:rsidRPr="00AD07E7" w:rsidRDefault="00F8234D" w:rsidP="00986792">
            <w:pPr>
              <w:jc w:val="both"/>
              <w:rPr>
                <w:rFonts w:ascii="Arial" w:hAnsi="Arial" w:cs="Arial"/>
              </w:rPr>
            </w:pPr>
          </w:p>
        </w:tc>
        <w:tc>
          <w:tcPr>
            <w:tcW w:w="1164" w:type="dxa"/>
          </w:tcPr>
          <w:p w14:paraId="5A154E59" w14:textId="77777777" w:rsidR="00F8234D" w:rsidRPr="00AD07E7" w:rsidRDefault="00F8234D" w:rsidP="00986792">
            <w:pPr>
              <w:jc w:val="both"/>
              <w:rPr>
                <w:rFonts w:ascii="Arial" w:hAnsi="Arial" w:cs="Arial"/>
                <w:b/>
              </w:rPr>
            </w:pPr>
            <w:r w:rsidRPr="00AD07E7">
              <w:rPr>
                <w:rFonts w:ascii="Arial" w:hAnsi="Arial" w:cs="Arial"/>
                <w:b/>
              </w:rPr>
              <w:t>2.48</w:t>
            </w:r>
          </w:p>
        </w:tc>
      </w:tr>
      <w:tr w:rsidR="00F8234D" w:rsidRPr="00AD07E7" w14:paraId="771C5110" w14:textId="77777777" w:rsidTr="002E675C">
        <w:tc>
          <w:tcPr>
            <w:tcW w:w="3396" w:type="dxa"/>
          </w:tcPr>
          <w:p w14:paraId="7E3235B6" w14:textId="10073086" w:rsidR="00F8234D" w:rsidRPr="00AD07E7" w:rsidRDefault="00F8234D" w:rsidP="00AD07E7">
            <w:pPr>
              <w:jc w:val="both"/>
              <w:rPr>
                <w:rFonts w:ascii="Arial" w:hAnsi="Arial" w:cs="Arial"/>
              </w:rPr>
            </w:pPr>
            <w:r w:rsidRPr="00AD07E7">
              <w:rPr>
                <w:rFonts w:ascii="Arial" w:hAnsi="Arial" w:cs="Arial"/>
              </w:rPr>
              <w:t xml:space="preserve">4.4 </w:t>
            </w:r>
            <w:proofErr w:type="spellStart"/>
            <w:r w:rsidRPr="00AD07E7">
              <w:rPr>
                <w:rFonts w:ascii="Arial" w:hAnsi="Arial" w:cs="Arial"/>
              </w:rPr>
              <w:t>Agriculture</w:t>
            </w:r>
            <w:proofErr w:type="spellEnd"/>
            <w:r w:rsidRPr="00AD07E7">
              <w:rPr>
                <w:rFonts w:ascii="Arial" w:hAnsi="Arial" w:cs="Arial"/>
              </w:rPr>
              <w:t xml:space="preserve"> </w:t>
            </w:r>
            <w:r w:rsidR="005D3D0F" w:rsidRPr="00AD07E7">
              <w:rPr>
                <w:rFonts w:ascii="Arial" w:hAnsi="Arial" w:cs="Arial"/>
              </w:rPr>
              <w:t>B</w:t>
            </w:r>
            <w:r w:rsidRPr="00AD07E7">
              <w:rPr>
                <w:rFonts w:ascii="Arial" w:hAnsi="Arial" w:cs="Arial"/>
              </w:rPr>
              <w:t>iotechnology</w:t>
            </w:r>
          </w:p>
        </w:tc>
        <w:tc>
          <w:tcPr>
            <w:tcW w:w="827" w:type="dxa"/>
          </w:tcPr>
          <w:p w14:paraId="674395DA" w14:textId="77777777" w:rsidR="00F8234D" w:rsidRPr="00AD07E7" w:rsidRDefault="00F8234D" w:rsidP="00986792">
            <w:pPr>
              <w:jc w:val="both"/>
              <w:rPr>
                <w:rFonts w:ascii="Arial" w:hAnsi="Arial" w:cs="Arial"/>
              </w:rPr>
            </w:pPr>
            <w:r w:rsidRPr="00AD07E7">
              <w:rPr>
                <w:rFonts w:ascii="Arial" w:hAnsi="Arial" w:cs="Arial"/>
              </w:rPr>
              <w:t>14</w:t>
            </w:r>
          </w:p>
        </w:tc>
        <w:tc>
          <w:tcPr>
            <w:tcW w:w="763" w:type="dxa"/>
          </w:tcPr>
          <w:p w14:paraId="26D8CD73" w14:textId="77777777" w:rsidR="00F8234D" w:rsidRPr="00AD07E7" w:rsidRDefault="00F8234D" w:rsidP="00986792">
            <w:pPr>
              <w:jc w:val="both"/>
              <w:rPr>
                <w:rFonts w:ascii="Arial" w:hAnsi="Arial" w:cs="Arial"/>
              </w:rPr>
            </w:pPr>
            <w:r w:rsidRPr="00AD07E7">
              <w:rPr>
                <w:rFonts w:ascii="Arial" w:hAnsi="Arial" w:cs="Arial"/>
              </w:rPr>
              <w:t>-</w:t>
            </w:r>
          </w:p>
        </w:tc>
        <w:tc>
          <w:tcPr>
            <w:tcW w:w="770" w:type="dxa"/>
          </w:tcPr>
          <w:p w14:paraId="664E74EA" w14:textId="77777777" w:rsidR="00F8234D" w:rsidRPr="00AD07E7" w:rsidRDefault="00F8234D" w:rsidP="00986792">
            <w:pPr>
              <w:jc w:val="both"/>
              <w:rPr>
                <w:rFonts w:ascii="Arial" w:hAnsi="Arial" w:cs="Arial"/>
              </w:rPr>
            </w:pPr>
            <w:r w:rsidRPr="00AD07E7">
              <w:rPr>
                <w:rFonts w:ascii="Arial" w:hAnsi="Arial" w:cs="Arial"/>
              </w:rPr>
              <w:t>4x</w:t>
            </w:r>
          </w:p>
          <w:p w14:paraId="6AE8216D"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28.6%</w:t>
            </w:r>
          </w:p>
        </w:tc>
        <w:tc>
          <w:tcPr>
            <w:tcW w:w="770" w:type="dxa"/>
          </w:tcPr>
          <w:p w14:paraId="66574C6E" w14:textId="77777777" w:rsidR="00F8234D" w:rsidRPr="00AD07E7" w:rsidRDefault="00F8234D" w:rsidP="00986792">
            <w:pPr>
              <w:jc w:val="both"/>
              <w:rPr>
                <w:rFonts w:ascii="Arial" w:hAnsi="Arial" w:cs="Arial"/>
              </w:rPr>
            </w:pPr>
            <w:r w:rsidRPr="00AD07E7">
              <w:rPr>
                <w:rFonts w:ascii="Arial" w:hAnsi="Arial" w:cs="Arial"/>
              </w:rPr>
              <w:t>5x</w:t>
            </w:r>
          </w:p>
          <w:p w14:paraId="3E1BFF4A"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35.7%</w:t>
            </w:r>
          </w:p>
        </w:tc>
        <w:tc>
          <w:tcPr>
            <w:tcW w:w="770" w:type="dxa"/>
          </w:tcPr>
          <w:p w14:paraId="531D7FDD" w14:textId="77777777" w:rsidR="00F8234D" w:rsidRPr="00AD07E7" w:rsidRDefault="00F8234D" w:rsidP="00986792">
            <w:pPr>
              <w:jc w:val="both"/>
              <w:rPr>
                <w:rFonts w:ascii="Arial" w:hAnsi="Arial" w:cs="Arial"/>
              </w:rPr>
            </w:pPr>
            <w:r w:rsidRPr="00AD07E7">
              <w:rPr>
                <w:rFonts w:ascii="Arial" w:hAnsi="Arial" w:cs="Arial"/>
              </w:rPr>
              <w:t>3x</w:t>
            </w:r>
          </w:p>
          <w:p w14:paraId="2DBF3427"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21.4%</w:t>
            </w:r>
          </w:p>
        </w:tc>
        <w:tc>
          <w:tcPr>
            <w:tcW w:w="749" w:type="dxa"/>
          </w:tcPr>
          <w:p w14:paraId="1B40811B" w14:textId="77777777" w:rsidR="00F8234D" w:rsidRPr="00AD07E7" w:rsidRDefault="00F8234D" w:rsidP="00986792">
            <w:pPr>
              <w:jc w:val="both"/>
              <w:rPr>
                <w:rFonts w:ascii="Arial" w:hAnsi="Arial" w:cs="Arial"/>
              </w:rPr>
            </w:pPr>
            <w:r w:rsidRPr="00AD07E7">
              <w:rPr>
                <w:rFonts w:ascii="Arial" w:hAnsi="Arial" w:cs="Arial"/>
              </w:rPr>
              <w:t>2x</w:t>
            </w:r>
          </w:p>
          <w:p w14:paraId="14A5A07C"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14.3%</w:t>
            </w:r>
          </w:p>
        </w:tc>
        <w:tc>
          <w:tcPr>
            <w:tcW w:w="1164" w:type="dxa"/>
          </w:tcPr>
          <w:p w14:paraId="310A66F3" w14:textId="77777777" w:rsidR="00F8234D" w:rsidRPr="00AD07E7" w:rsidRDefault="00F8234D" w:rsidP="00986792">
            <w:pPr>
              <w:jc w:val="both"/>
              <w:rPr>
                <w:rFonts w:ascii="Arial" w:hAnsi="Arial" w:cs="Arial"/>
                <w:b/>
              </w:rPr>
            </w:pPr>
            <w:r w:rsidRPr="00AD07E7">
              <w:rPr>
                <w:rFonts w:ascii="Arial" w:hAnsi="Arial" w:cs="Arial"/>
                <w:b/>
              </w:rPr>
              <w:t>3.21</w:t>
            </w:r>
          </w:p>
        </w:tc>
      </w:tr>
      <w:tr w:rsidR="00F8234D" w:rsidRPr="00AD07E7" w14:paraId="04471953" w14:textId="77777777" w:rsidTr="002E675C">
        <w:tc>
          <w:tcPr>
            <w:tcW w:w="3396" w:type="dxa"/>
          </w:tcPr>
          <w:p w14:paraId="145EDC62" w14:textId="7EDD409E" w:rsidR="00F8234D" w:rsidRPr="00AD07E7" w:rsidRDefault="00F8234D" w:rsidP="00AD07E7">
            <w:pPr>
              <w:jc w:val="both"/>
              <w:rPr>
                <w:rFonts w:ascii="Arial" w:hAnsi="Arial" w:cs="Arial"/>
              </w:rPr>
            </w:pPr>
            <w:r w:rsidRPr="00AD07E7">
              <w:rPr>
                <w:rFonts w:ascii="Arial" w:hAnsi="Arial" w:cs="Arial"/>
              </w:rPr>
              <w:t xml:space="preserve">4.5 </w:t>
            </w:r>
            <w:proofErr w:type="spellStart"/>
            <w:r w:rsidRPr="00AD07E7">
              <w:rPr>
                <w:rFonts w:ascii="Arial" w:hAnsi="Arial" w:cs="Arial"/>
              </w:rPr>
              <w:t>Other</w:t>
            </w:r>
            <w:proofErr w:type="spellEnd"/>
            <w:r w:rsidRPr="00AD07E7">
              <w:rPr>
                <w:rFonts w:ascii="Arial" w:hAnsi="Arial" w:cs="Arial"/>
              </w:rPr>
              <w:t xml:space="preserve"> </w:t>
            </w:r>
            <w:proofErr w:type="spellStart"/>
            <w:r w:rsidR="005D3D0F" w:rsidRPr="00AD07E7">
              <w:rPr>
                <w:rFonts w:ascii="Arial" w:hAnsi="Arial" w:cs="Arial"/>
              </w:rPr>
              <w:t>Agricultural</w:t>
            </w:r>
            <w:proofErr w:type="spellEnd"/>
            <w:r w:rsidR="005D3D0F" w:rsidRPr="00AD07E7">
              <w:rPr>
                <w:rFonts w:ascii="Arial" w:hAnsi="Arial" w:cs="Arial"/>
              </w:rPr>
              <w:t xml:space="preserve"> </w:t>
            </w:r>
            <w:proofErr w:type="spellStart"/>
            <w:r w:rsidR="005D3D0F" w:rsidRPr="00AD07E7">
              <w:rPr>
                <w:rFonts w:ascii="Arial" w:hAnsi="Arial" w:cs="Arial"/>
              </w:rPr>
              <w:t>S</w:t>
            </w:r>
            <w:r w:rsidRPr="00AD07E7">
              <w:rPr>
                <w:rFonts w:ascii="Arial" w:hAnsi="Arial" w:cs="Arial"/>
              </w:rPr>
              <w:t>ciences</w:t>
            </w:r>
            <w:proofErr w:type="spellEnd"/>
          </w:p>
        </w:tc>
        <w:tc>
          <w:tcPr>
            <w:tcW w:w="827" w:type="dxa"/>
          </w:tcPr>
          <w:p w14:paraId="163961F6" w14:textId="77777777" w:rsidR="00F8234D" w:rsidRPr="00AD07E7" w:rsidRDefault="00F8234D" w:rsidP="00986792">
            <w:pPr>
              <w:jc w:val="both"/>
              <w:rPr>
                <w:rFonts w:ascii="Arial" w:hAnsi="Arial" w:cs="Arial"/>
              </w:rPr>
            </w:pPr>
            <w:r w:rsidRPr="00AD07E7">
              <w:rPr>
                <w:rFonts w:ascii="Arial" w:hAnsi="Arial" w:cs="Arial"/>
              </w:rPr>
              <w:t>10</w:t>
            </w:r>
          </w:p>
        </w:tc>
        <w:tc>
          <w:tcPr>
            <w:tcW w:w="763" w:type="dxa"/>
          </w:tcPr>
          <w:p w14:paraId="326FE359" w14:textId="77777777" w:rsidR="00F8234D" w:rsidRPr="00AD07E7" w:rsidRDefault="00F8234D" w:rsidP="00986792">
            <w:pPr>
              <w:jc w:val="both"/>
              <w:rPr>
                <w:rFonts w:ascii="Arial" w:hAnsi="Arial" w:cs="Arial"/>
              </w:rPr>
            </w:pPr>
            <w:r w:rsidRPr="00AD07E7">
              <w:rPr>
                <w:rFonts w:ascii="Arial" w:hAnsi="Arial" w:cs="Arial"/>
              </w:rPr>
              <w:t>-</w:t>
            </w:r>
          </w:p>
        </w:tc>
        <w:tc>
          <w:tcPr>
            <w:tcW w:w="770" w:type="dxa"/>
          </w:tcPr>
          <w:p w14:paraId="0971A407" w14:textId="77777777" w:rsidR="00F8234D" w:rsidRPr="00AD07E7" w:rsidRDefault="00F8234D" w:rsidP="00986792">
            <w:pPr>
              <w:jc w:val="both"/>
              <w:rPr>
                <w:rFonts w:ascii="Arial" w:hAnsi="Arial" w:cs="Arial"/>
              </w:rPr>
            </w:pPr>
            <w:r w:rsidRPr="00AD07E7">
              <w:rPr>
                <w:rFonts w:ascii="Arial" w:hAnsi="Arial" w:cs="Arial"/>
              </w:rPr>
              <w:t>-</w:t>
            </w:r>
          </w:p>
        </w:tc>
        <w:tc>
          <w:tcPr>
            <w:tcW w:w="770" w:type="dxa"/>
          </w:tcPr>
          <w:p w14:paraId="67AE5A16" w14:textId="77777777" w:rsidR="00F8234D" w:rsidRPr="00AD07E7" w:rsidRDefault="00F8234D" w:rsidP="00986792">
            <w:pPr>
              <w:jc w:val="both"/>
              <w:rPr>
                <w:rFonts w:ascii="Arial" w:hAnsi="Arial" w:cs="Arial"/>
              </w:rPr>
            </w:pPr>
            <w:r w:rsidRPr="00AD07E7">
              <w:rPr>
                <w:rFonts w:ascii="Arial" w:hAnsi="Arial" w:cs="Arial"/>
              </w:rPr>
              <w:t>6x</w:t>
            </w:r>
          </w:p>
          <w:p w14:paraId="26C2EB04"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60%</w:t>
            </w:r>
          </w:p>
        </w:tc>
        <w:tc>
          <w:tcPr>
            <w:tcW w:w="770" w:type="dxa"/>
          </w:tcPr>
          <w:p w14:paraId="1EBEB6F2" w14:textId="77777777" w:rsidR="00F8234D" w:rsidRPr="00AD07E7" w:rsidRDefault="00F8234D" w:rsidP="00986792">
            <w:pPr>
              <w:jc w:val="both"/>
              <w:rPr>
                <w:rFonts w:ascii="Arial" w:hAnsi="Arial" w:cs="Arial"/>
              </w:rPr>
            </w:pPr>
            <w:r w:rsidRPr="00AD07E7">
              <w:rPr>
                <w:rFonts w:ascii="Arial" w:hAnsi="Arial" w:cs="Arial"/>
              </w:rPr>
              <w:t>4x</w:t>
            </w:r>
          </w:p>
          <w:p w14:paraId="157D2820" w14:textId="77777777" w:rsidR="00F8234D" w:rsidRPr="00AD07E7" w:rsidRDefault="00F8234D" w:rsidP="00986792">
            <w:pPr>
              <w:jc w:val="both"/>
              <w:rPr>
                <w:rFonts w:ascii="Arial" w:hAnsi="Arial" w:cs="Arial"/>
              </w:rPr>
            </w:pPr>
            <w:r w:rsidRPr="00AD07E7">
              <w:rPr>
                <w:rFonts w:ascii="Arial" w:hAnsi="Arial" w:cs="Arial"/>
                <w:color w:val="2E74B5" w:themeColor="accent1" w:themeShade="BF"/>
              </w:rPr>
              <w:t>40%</w:t>
            </w:r>
          </w:p>
        </w:tc>
        <w:tc>
          <w:tcPr>
            <w:tcW w:w="749" w:type="dxa"/>
          </w:tcPr>
          <w:p w14:paraId="7D790EAA" w14:textId="77777777" w:rsidR="00F8234D" w:rsidRPr="00AD07E7" w:rsidRDefault="00F8234D" w:rsidP="00986792">
            <w:pPr>
              <w:jc w:val="both"/>
              <w:rPr>
                <w:rFonts w:ascii="Arial" w:hAnsi="Arial" w:cs="Arial"/>
              </w:rPr>
            </w:pPr>
            <w:r w:rsidRPr="00AD07E7">
              <w:rPr>
                <w:rFonts w:ascii="Arial" w:hAnsi="Arial" w:cs="Arial"/>
              </w:rPr>
              <w:t>-</w:t>
            </w:r>
          </w:p>
        </w:tc>
        <w:tc>
          <w:tcPr>
            <w:tcW w:w="1164" w:type="dxa"/>
          </w:tcPr>
          <w:p w14:paraId="2834950F" w14:textId="77777777" w:rsidR="00F8234D" w:rsidRPr="00AD07E7" w:rsidRDefault="00F8234D" w:rsidP="00986792">
            <w:pPr>
              <w:jc w:val="both"/>
              <w:rPr>
                <w:rFonts w:ascii="Arial" w:hAnsi="Arial" w:cs="Arial"/>
                <w:b/>
              </w:rPr>
            </w:pPr>
            <w:r w:rsidRPr="00AD07E7">
              <w:rPr>
                <w:rFonts w:ascii="Arial" w:hAnsi="Arial" w:cs="Arial"/>
                <w:b/>
              </w:rPr>
              <w:t>3.4</w:t>
            </w:r>
          </w:p>
        </w:tc>
      </w:tr>
      <w:tr w:rsidR="00F8234D" w:rsidRPr="00AD07E7" w14:paraId="24C0C8BD" w14:textId="77777777" w:rsidTr="002E675C">
        <w:tc>
          <w:tcPr>
            <w:tcW w:w="3396" w:type="dxa"/>
          </w:tcPr>
          <w:p w14:paraId="36A33375" w14:textId="77777777" w:rsidR="00F8234D" w:rsidRPr="00AD07E7" w:rsidRDefault="00F8234D" w:rsidP="00986792">
            <w:pPr>
              <w:jc w:val="both"/>
              <w:rPr>
                <w:rFonts w:ascii="Arial" w:hAnsi="Arial" w:cs="Arial"/>
                <w:b/>
              </w:rPr>
            </w:pPr>
            <w:r w:rsidRPr="00AD07E7">
              <w:rPr>
                <w:rFonts w:ascii="Arial" w:hAnsi="Arial" w:cs="Arial"/>
                <w:b/>
              </w:rPr>
              <w:t>Celkem</w:t>
            </w:r>
          </w:p>
        </w:tc>
        <w:tc>
          <w:tcPr>
            <w:tcW w:w="827" w:type="dxa"/>
          </w:tcPr>
          <w:p w14:paraId="2DF9F316" w14:textId="77777777" w:rsidR="00F8234D" w:rsidRPr="00AD07E7" w:rsidRDefault="00F8234D" w:rsidP="00986792">
            <w:pPr>
              <w:jc w:val="both"/>
              <w:rPr>
                <w:rFonts w:ascii="Arial" w:hAnsi="Arial" w:cs="Arial"/>
                <w:b/>
              </w:rPr>
            </w:pPr>
            <w:r w:rsidRPr="00AD07E7">
              <w:rPr>
                <w:rFonts w:ascii="Arial" w:hAnsi="Arial" w:cs="Arial"/>
                <w:b/>
              </w:rPr>
              <w:t>187</w:t>
            </w:r>
          </w:p>
        </w:tc>
        <w:tc>
          <w:tcPr>
            <w:tcW w:w="763" w:type="dxa"/>
          </w:tcPr>
          <w:p w14:paraId="68EF55D3" w14:textId="77777777" w:rsidR="00F8234D" w:rsidRPr="00AD07E7" w:rsidRDefault="00F8234D" w:rsidP="00986792">
            <w:pPr>
              <w:jc w:val="both"/>
              <w:rPr>
                <w:rFonts w:ascii="Arial" w:hAnsi="Arial" w:cs="Arial"/>
                <w:b/>
              </w:rPr>
            </w:pPr>
            <w:r w:rsidRPr="00AD07E7">
              <w:rPr>
                <w:rFonts w:ascii="Arial" w:hAnsi="Arial" w:cs="Arial"/>
                <w:b/>
              </w:rPr>
              <w:t>8x</w:t>
            </w:r>
          </w:p>
          <w:p w14:paraId="40BC80C1"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4.3%</w:t>
            </w:r>
          </w:p>
        </w:tc>
        <w:tc>
          <w:tcPr>
            <w:tcW w:w="770" w:type="dxa"/>
          </w:tcPr>
          <w:p w14:paraId="1AA444AE" w14:textId="77777777" w:rsidR="00F8234D" w:rsidRPr="00AD07E7" w:rsidRDefault="00F8234D" w:rsidP="00986792">
            <w:pPr>
              <w:jc w:val="both"/>
              <w:rPr>
                <w:rFonts w:ascii="Arial" w:hAnsi="Arial" w:cs="Arial"/>
                <w:b/>
              </w:rPr>
            </w:pPr>
            <w:r w:rsidRPr="00AD07E7">
              <w:rPr>
                <w:rFonts w:ascii="Arial" w:hAnsi="Arial" w:cs="Arial"/>
                <w:b/>
              </w:rPr>
              <w:t>44x</w:t>
            </w:r>
          </w:p>
          <w:p w14:paraId="2AEB9583"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23.5%</w:t>
            </w:r>
          </w:p>
        </w:tc>
        <w:tc>
          <w:tcPr>
            <w:tcW w:w="770" w:type="dxa"/>
          </w:tcPr>
          <w:p w14:paraId="2AD39550" w14:textId="77777777" w:rsidR="00F8234D" w:rsidRPr="00AD07E7" w:rsidRDefault="00F8234D" w:rsidP="00986792">
            <w:pPr>
              <w:jc w:val="both"/>
              <w:rPr>
                <w:rFonts w:ascii="Arial" w:hAnsi="Arial" w:cs="Arial"/>
                <w:b/>
              </w:rPr>
            </w:pPr>
            <w:r w:rsidRPr="00AD07E7">
              <w:rPr>
                <w:rFonts w:ascii="Arial" w:hAnsi="Arial" w:cs="Arial"/>
                <w:b/>
              </w:rPr>
              <w:t>100x</w:t>
            </w:r>
          </w:p>
          <w:p w14:paraId="1213E5EC"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53.5%</w:t>
            </w:r>
          </w:p>
        </w:tc>
        <w:tc>
          <w:tcPr>
            <w:tcW w:w="770" w:type="dxa"/>
          </w:tcPr>
          <w:p w14:paraId="206849A1" w14:textId="77777777" w:rsidR="00F8234D" w:rsidRPr="00AD07E7" w:rsidRDefault="00F8234D" w:rsidP="00986792">
            <w:pPr>
              <w:jc w:val="both"/>
              <w:rPr>
                <w:rFonts w:ascii="Arial" w:hAnsi="Arial" w:cs="Arial"/>
                <w:b/>
              </w:rPr>
            </w:pPr>
            <w:r w:rsidRPr="00AD07E7">
              <w:rPr>
                <w:rFonts w:ascii="Arial" w:hAnsi="Arial" w:cs="Arial"/>
                <w:b/>
              </w:rPr>
              <w:t>33x</w:t>
            </w:r>
          </w:p>
          <w:p w14:paraId="5BDD767C"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17.6%</w:t>
            </w:r>
          </w:p>
        </w:tc>
        <w:tc>
          <w:tcPr>
            <w:tcW w:w="749" w:type="dxa"/>
          </w:tcPr>
          <w:p w14:paraId="5A175A72" w14:textId="77777777" w:rsidR="00F8234D" w:rsidRPr="00AD07E7" w:rsidRDefault="00F8234D" w:rsidP="00986792">
            <w:pPr>
              <w:jc w:val="both"/>
              <w:rPr>
                <w:rFonts w:ascii="Arial" w:hAnsi="Arial" w:cs="Arial"/>
                <w:b/>
              </w:rPr>
            </w:pPr>
            <w:r w:rsidRPr="00AD07E7">
              <w:rPr>
                <w:rFonts w:ascii="Arial" w:hAnsi="Arial" w:cs="Arial"/>
                <w:b/>
              </w:rPr>
              <w:t>2x</w:t>
            </w:r>
          </w:p>
          <w:p w14:paraId="4CF5BABA" w14:textId="77777777" w:rsidR="00F8234D" w:rsidRPr="00AD07E7" w:rsidRDefault="00F8234D" w:rsidP="00986792">
            <w:pPr>
              <w:jc w:val="both"/>
              <w:rPr>
                <w:rFonts w:ascii="Arial" w:hAnsi="Arial" w:cs="Arial"/>
                <w:b/>
              </w:rPr>
            </w:pPr>
            <w:r w:rsidRPr="00AD07E7">
              <w:rPr>
                <w:rFonts w:ascii="Arial" w:hAnsi="Arial" w:cs="Arial"/>
                <w:b/>
                <w:color w:val="2E74B5" w:themeColor="accent1" w:themeShade="BF"/>
              </w:rPr>
              <w:t>1.1%</w:t>
            </w:r>
          </w:p>
        </w:tc>
        <w:tc>
          <w:tcPr>
            <w:tcW w:w="1164" w:type="dxa"/>
          </w:tcPr>
          <w:p w14:paraId="0A096051" w14:textId="77777777" w:rsidR="00F8234D" w:rsidRPr="00AD07E7" w:rsidRDefault="00F8234D" w:rsidP="00986792">
            <w:pPr>
              <w:jc w:val="both"/>
              <w:rPr>
                <w:rFonts w:ascii="Arial" w:hAnsi="Arial" w:cs="Arial"/>
                <w:b/>
              </w:rPr>
            </w:pPr>
            <w:r w:rsidRPr="00AD07E7">
              <w:rPr>
                <w:rFonts w:ascii="Arial" w:hAnsi="Arial" w:cs="Arial"/>
                <w:b/>
              </w:rPr>
              <w:t>2.87</w:t>
            </w:r>
          </w:p>
        </w:tc>
      </w:tr>
    </w:tbl>
    <w:p w14:paraId="12E1AED0" w14:textId="77777777" w:rsidR="00F8234D" w:rsidRPr="00AD07E7" w:rsidRDefault="00F8234D" w:rsidP="00986792">
      <w:pPr>
        <w:jc w:val="both"/>
        <w:rPr>
          <w:rFonts w:ascii="Arial" w:hAnsi="Arial" w:cs="Arial"/>
        </w:rPr>
      </w:pPr>
    </w:p>
    <w:p w14:paraId="76FC2538" w14:textId="77777777" w:rsidR="00F8234D" w:rsidRPr="00AD07E7" w:rsidRDefault="00DA27B4" w:rsidP="00986792">
      <w:pPr>
        <w:jc w:val="both"/>
        <w:rPr>
          <w:rFonts w:ascii="Arial" w:hAnsi="Arial" w:cs="Arial"/>
        </w:rPr>
      </w:pPr>
      <w:r w:rsidRPr="00AD07E7">
        <w:rPr>
          <w:rFonts w:ascii="Arial" w:hAnsi="Arial" w:cs="Arial"/>
        </w:rPr>
        <w:t xml:space="preserve">V tabulce 4 jsou pak uvedeny počty výsledků dle obou kritérií v jednotlivých fordech. Nejlepších výsledků bylo dosaženo v obou kritériích zároveň ve fordu 4.3. </w:t>
      </w:r>
      <w:proofErr w:type="spellStart"/>
      <w:r w:rsidRPr="00AD07E7">
        <w:rPr>
          <w:rFonts w:ascii="Arial" w:hAnsi="Arial" w:cs="Arial"/>
        </w:rPr>
        <w:t>Veterinary</w:t>
      </w:r>
      <w:proofErr w:type="spellEnd"/>
      <w:r w:rsidRPr="00AD07E7">
        <w:rPr>
          <w:rFonts w:ascii="Arial" w:hAnsi="Arial" w:cs="Arial"/>
        </w:rPr>
        <w:t xml:space="preserve"> </w:t>
      </w:r>
      <w:proofErr w:type="spellStart"/>
      <w:r w:rsidRPr="00AD07E7">
        <w:rPr>
          <w:rFonts w:ascii="Arial" w:hAnsi="Arial" w:cs="Arial"/>
        </w:rPr>
        <w:t>Sciences</w:t>
      </w:r>
      <w:proofErr w:type="spellEnd"/>
      <w:r w:rsidRPr="00AD07E7">
        <w:rPr>
          <w:rFonts w:ascii="Arial" w:hAnsi="Arial" w:cs="Arial"/>
        </w:rPr>
        <w:t>.</w:t>
      </w:r>
      <w:r w:rsidR="005D3D0F" w:rsidRPr="00AD07E7">
        <w:rPr>
          <w:rFonts w:ascii="Arial" w:hAnsi="Arial" w:cs="Arial"/>
        </w:rPr>
        <w:t xml:space="preserve"> Nejvíce vyrovnané je pak hodnocení mezi oběma kritérii ve fordu </w:t>
      </w:r>
      <w:proofErr w:type="spellStart"/>
      <w:r w:rsidR="005D3D0F" w:rsidRPr="00AD07E7">
        <w:rPr>
          <w:rFonts w:ascii="Arial" w:hAnsi="Arial" w:cs="Arial"/>
        </w:rPr>
        <w:t>Agriculture</w:t>
      </w:r>
      <w:proofErr w:type="spellEnd"/>
      <w:r w:rsidR="005D3D0F" w:rsidRPr="00AD07E7">
        <w:rPr>
          <w:rFonts w:ascii="Arial" w:hAnsi="Arial" w:cs="Arial"/>
        </w:rPr>
        <w:t xml:space="preserve"> Biotechnology. </w:t>
      </w:r>
    </w:p>
    <w:p w14:paraId="422CD65F" w14:textId="77777777" w:rsidR="005D3D0F" w:rsidRPr="00986792" w:rsidRDefault="005D3D0F" w:rsidP="00986792">
      <w:pPr>
        <w:jc w:val="both"/>
        <w:rPr>
          <w:rFonts w:ascii="Arial" w:hAnsi="Arial" w:cs="Arial"/>
        </w:rPr>
      </w:pPr>
    </w:p>
    <w:p w14:paraId="4D28CC42" w14:textId="77777777" w:rsidR="005D3D0F" w:rsidRPr="00986792" w:rsidRDefault="005D3D0F" w:rsidP="00986792">
      <w:pPr>
        <w:jc w:val="both"/>
        <w:rPr>
          <w:rFonts w:ascii="Arial" w:hAnsi="Arial" w:cs="Arial"/>
        </w:rPr>
      </w:pPr>
    </w:p>
    <w:p w14:paraId="3130E056" w14:textId="77777777" w:rsidR="005D3D0F" w:rsidRPr="00986792" w:rsidRDefault="005D3D0F" w:rsidP="00986792">
      <w:pPr>
        <w:jc w:val="both"/>
        <w:rPr>
          <w:rFonts w:ascii="Arial" w:hAnsi="Arial" w:cs="Arial"/>
        </w:rPr>
      </w:pPr>
    </w:p>
    <w:p w14:paraId="3B1B0D59" w14:textId="77777777" w:rsidR="005D3D0F" w:rsidRDefault="005D3D0F" w:rsidP="00986792">
      <w:pPr>
        <w:jc w:val="both"/>
        <w:rPr>
          <w:rFonts w:ascii="Arial" w:hAnsi="Arial" w:cs="Arial"/>
        </w:rPr>
      </w:pPr>
    </w:p>
    <w:p w14:paraId="17DBDB76" w14:textId="77777777" w:rsidR="00F42E61" w:rsidRDefault="00F42E61" w:rsidP="00986792">
      <w:pPr>
        <w:jc w:val="both"/>
        <w:rPr>
          <w:rFonts w:ascii="Arial" w:hAnsi="Arial" w:cs="Arial"/>
        </w:rPr>
      </w:pPr>
    </w:p>
    <w:p w14:paraId="687F0652" w14:textId="77777777" w:rsidR="00F42E61" w:rsidRPr="00986792" w:rsidRDefault="00F42E61" w:rsidP="00986792">
      <w:pPr>
        <w:jc w:val="both"/>
        <w:rPr>
          <w:rFonts w:ascii="Arial" w:hAnsi="Arial" w:cs="Arial"/>
        </w:rPr>
      </w:pPr>
    </w:p>
    <w:p w14:paraId="6C226A6D" w14:textId="77777777" w:rsidR="005D3D0F" w:rsidRPr="00986792" w:rsidRDefault="005D3D0F" w:rsidP="00986792">
      <w:pPr>
        <w:jc w:val="both"/>
        <w:rPr>
          <w:rFonts w:ascii="Arial" w:hAnsi="Arial" w:cs="Arial"/>
        </w:rPr>
      </w:pPr>
    </w:p>
    <w:p w14:paraId="7F59D45A" w14:textId="77777777" w:rsidR="005D3D0F" w:rsidRPr="00986792" w:rsidRDefault="005D3D0F" w:rsidP="00986792">
      <w:pPr>
        <w:jc w:val="both"/>
        <w:rPr>
          <w:rFonts w:ascii="Arial" w:hAnsi="Arial" w:cs="Arial"/>
        </w:rPr>
      </w:pPr>
    </w:p>
    <w:p w14:paraId="34346B2B" w14:textId="77777777" w:rsidR="005D3D0F" w:rsidRPr="00986792" w:rsidRDefault="005D3D0F" w:rsidP="00986792">
      <w:pPr>
        <w:jc w:val="both"/>
        <w:rPr>
          <w:rFonts w:ascii="Arial" w:hAnsi="Arial" w:cs="Arial"/>
        </w:rPr>
      </w:pPr>
    </w:p>
    <w:p w14:paraId="5A002ECE" w14:textId="77777777" w:rsidR="00DA27B4" w:rsidRPr="00986792" w:rsidRDefault="00DA27B4" w:rsidP="00986792">
      <w:pPr>
        <w:jc w:val="both"/>
        <w:rPr>
          <w:rFonts w:ascii="Arial" w:hAnsi="Arial" w:cs="Arial"/>
        </w:rPr>
      </w:pPr>
      <w:r w:rsidRPr="00986792">
        <w:rPr>
          <w:rFonts w:ascii="Arial" w:hAnsi="Arial" w:cs="Arial"/>
        </w:rPr>
        <w:lastRenderedPageBreak/>
        <w:t xml:space="preserve">Tabulka 4. Počty výsledků a průměrné hodnocení rozdělené dle kritérií </w:t>
      </w:r>
      <w:r w:rsidR="005D3D0F" w:rsidRPr="00986792">
        <w:rPr>
          <w:rFonts w:ascii="Arial" w:hAnsi="Arial" w:cs="Arial"/>
        </w:rPr>
        <w:t>přínos k poznání a</w:t>
      </w:r>
      <w:r w:rsidR="00F42E61">
        <w:rPr>
          <w:rFonts w:ascii="Arial" w:hAnsi="Arial" w:cs="Arial"/>
        </w:rPr>
        <w:t> </w:t>
      </w:r>
      <w:r w:rsidR="005D3D0F" w:rsidRPr="00986792">
        <w:rPr>
          <w:rFonts w:ascii="Arial" w:hAnsi="Arial" w:cs="Arial"/>
        </w:rPr>
        <w:t xml:space="preserve">společenská relevance </w:t>
      </w:r>
      <w:r w:rsidRPr="00986792">
        <w:rPr>
          <w:rFonts w:ascii="Arial" w:hAnsi="Arial" w:cs="Arial"/>
        </w:rPr>
        <w:t>v jednotlivých fordech</w:t>
      </w:r>
    </w:p>
    <w:tbl>
      <w:tblPr>
        <w:tblStyle w:val="Mkatabulky"/>
        <w:tblW w:w="9209" w:type="dxa"/>
        <w:tblLook w:val="04A0" w:firstRow="1" w:lastRow="0" w:firstColumn="1" w:lastColumn="0" w:noHBand="0" w:noVBand="1"/>
      </w:tblPr>
      <w:tblGrid>
        <w:gridCol w:w="1886"/>
        <w:gridCol w:w="2220"/>
        <w:gridCol w:w="1418"/>
        <w:gridCol w:w="2268"/>
        <w:gridCol w:w="1417"/>
      </w:tblGrid>
      <w:tr w:rsidR="00DA27B4" w:rsidRPr="00986792" w14:paraId="125B769A" w14:textId="77777777" w:rsidTr="00C952F8">
        <w:tc>
          <w:tcPr>
            <w:tcW w:w="1886" w:type="dxa"/>
          </w:tcPr>
          <w:p w14:paraId="54107B0A" w14:textId="77777777" w:rsidR="00DA27B4" w:rsidRPr="00986792" w:rsidRDefault="00DA27B4" w:rsidP="00986792">
            <w:pPr>
              <w:jc w:val="both"/>
              <w:rPr>
                <w:rFonts w:ascii="Arial" w:hAnsi="Arial" w:cs="Arial"/>
              </w:rPr>
            </w:pPr>
            <w:r w:rsidRPr="00986792">
              <w:rPr>
                <w:rFonts w:ascii="Arial" w:hAnsi="Arial" w:cs="Arial"/>
              </w:rPr>
              <w:t>Oborová specializace</w:t>
            </w:r>
          </w:p>
        </w:tc>
        <w:tc>
          <w:tcPr>
            <w:tcW w:w="2220" w:type="dxa"/>
          </w:tcPr>
          <w:p w14:paraId="174CFF2F" w14:textId="77777777" w:rsidR="00DA27B4" w:rsidRPr="00986792" w:rsidRDefault="00DA27B4" w:rsidP="00986792">
            <w:pPr>
              <w:jc w:val="both"/>
              <w:rPr>
                <w:rFonts w:ascii="Arial" w:hAnsi="Arial" w:cs="Arial"/>
              </w:rPr>
            </w:pPr>
            <w:r w:rsidRPr="00986792">
              <w:rPr>
                <w:rFonts w:ascii="Arial" w:hAnsi="Arial" w:cs="Arial"/>
              </w:rPr>
              <w:t>Počet výsledků přínos k poznání</w:t>
            </w:r>
          </w:p>
        </w:tc>
        <w:tc>
          <w:tcPr>
            <w:tcW w:w="1418" w:type="dxa"/>
          </w:tcPr>
          <w:p w14:paraId="7FE66BA9" w14:textId="77777777" w:rsidR="00DA27B4" w:rsidRPr="00986792" w:rsidRDefault="00DA27B4" w:rsidP="00986792">
            <w:pPr>
              <w:jc w:val="both"/>
              <w:rPr>
                <w:rFonts w:ascii="Arial" w:hAnsi="Arial" w:cs="Arial"/>
              </w:rPr>
            </w:pPr>
            <w:r w:rsidRPr="00986792">
              <w:rPr>
                <w:rFonts w:ascii="Arial" w:hAnsi="Arial" w:cs="Arial"/>
              </w:rPr>
              <w:t>Průměr hodnocení</w:t>
            </w:r>
          </w:p>
        </w:tc>
        <w:tc>
          <w:tcPr>
            <w:tcW w:w="2268" w:type="dxa"/>
          </w:tcPr>
          <w:p w14:paraId="45BD3E6F" w14:textId="77777777" w:rsidR="00DA27B4" w:rsidRPr="00986792" w:rsidRDefault="00DA27B4" w:rsidP="00986792">
            <w:pPr>
              <w:jc w:val="both"/>
              <w:rPr>
                <w:rFonts w:ascii="Arial" w:hAnsi="Arial" w:cs="Arial"/>
              </w:rPr>
            </w:pPr>
            <w:r w:rsidRPr="00986792">
              <w:rPr>
                <w:rFonts w:ascii="Arial" w:hAnsi="Arial" w:cs="Arial"/>
              </w:rPr>
              <w:t>Počet výsledků společenská relevance</w:t>
            </w:r>
          </w:p>
        </w:tc>
        <w:tc>
          <w:tcPr>
            <w:tcW w:w="1417" w:type="dxa"/>
          </w:tcPr>
          <w:p w14:paraId="081114E6" w14:textId="77777777" w:rsidR="00DA27B4" w:rsidRPr="00986792" w:rsidRDefault="00DA27B4" w:rsidP="00986792">
            <w:pPr>
              <w:jc w:val="both"/>
              <w:rPr>
                <w:rFonts w:ascii="Arial" w:hAnsi="Arial" w:cs="Arial"/>
              </w:rPr>
            </w:pPr>
            <w:r w:rsidRPr="00986792">
              <w:rPr>
                <w:rFonts w:ascii="Arial" w:hAnsi="Arial" w:cs="Arial"/>
              </w:rPr>
              <w:t>Průměr hodnocení</w:t>
            </w:r>
          </w:p>
        </w:tc>
      </w:tr>
      <w:tr w:rsidR="00DA27B4" w:rsidRPr="00986792" w14:paraId="7BE2FA4B" w14:textId="77777777" w:rsidTr="00C952F8">
        <w:tc>
          <w:tcPr>
            <w:tcW w:w="1886" w:type="dxa"/>
          </w:tcPr>
          <w:p w14:paraId="59E1AA84" w14:textId="77777777" w:rsidR="00DA27B4" w:rsidRPr="00986792" w:rsidRDefault="00DA27B4" w:rsidP="00986792">
            <w:pPr>
              <w:jc w:val="both"/>
              <w:rPr>
                <w:rFonts w:ascii="Arial" w:hAnsi="Arial" w:cs="Arial"/>
              </w:rPr>
            </w:pPr>
            <w:r w:rsidRPr="00986792">
              <w:rPr>
                <w:rFonts w:ascii="Arial" w:hAnsi="Arial" w:cs="Arial"/>
              </w:rPr>
              <w:t xml:space="preserve">4.1. </w:t>
            </w:r>
            <w:proofErr w:type="spellStart"/>
            <w:r w:rsidRPr="00986792">
              <w:rPr>
                <w:rFonts w:ascii="Arial" w:hAnsi="Arial" w:cs="Arial"/>
              </w:rPr>
              <w:t>Agriculture</w:t>
            </w:r>
            <w:proofErr w:type="spellEnd"/>
            <w:r w:rsidRPr="00986792">
              <w:rPr>
                <w:rFonts w:ascii="Arial" w:hAnsi="Arial" w:cs="Arial"/>
              </w:rPr>
              <w:t xml:space="preserve">, </w:t>
            </w:r>
          </w:p>
          <w:p w14:paraId="4157691D" w14:textId="77777777" w:rsidR="00DA27B4" w:rsidRPr="00986792" w:rsidRDefault="00DA27B4" w:rsidP="00986792">
            <w:pPr>
              <w:jc w:val="both"/>
              <w:rPr>
                <w:rFonts w:ascii="Arial" w:hAnsi="Arial" w:cs="Arial"/>
              </w:rPr>
            </w:pPr>
            <w:proofErr w:type="spellStart"/>
            <w:r w:rsidRPr="00986792">
              <w:rPr>
                <w:rFonts w:ascii="Arial" w:hAnsi="Arial" w:cs="Arial"/>
              </w:rPr>
              <w:t>Forestry</w:t>
            </w:r>
            <w:proofErr w:type="spellEnd"/>
            <w:r w:rsidRPr="00986792">
              <w:rPr>
                <w:rFonts w:ascii="Arial" w:hAnsi="Arial" w:cs="Arial"/>
              </w:rPr>
              <w:t xml:space="preserve"> and </w:t>
            </w:r>
            <w:proofErr w:type="spellStart"/>
            <w:r w:rsidRPr="00986792">
              <w:rPr>
                <w:rFonts w:ascii="Arial" w:hAnsi="Arial" w:cs="Arial"/>
              </w:rPr>
              <w:t>Fisheries</w:t>
            </w:r>
            <w:proofErr w:type="spellEnd"/>
          </w:p>
        </w:tc>
        <w:tc>
          <w:tcPr>
            <w:tcW w:w="2220" w:type="dxa"/>
          </w:tcPr>
          <w:p w14:paraId="51684B3C" w14:textId="77777777" w:rsidR="00DA27B4" w:rsidRPr="00986792" w:rsidRDefault="00DA27B4" w:rsidP="00986792">
            <w:pPr>
              <w:jc w:val="both"/>
              <w:rPr>
                <w:rFonts w:ascii="Arial" w:hAnsi="Arial" w:cs="Arial"/>
              </w:rPr>
            </w:pPr>
            <w:r w:rsidRPr="00986792">
              <w:rPr>
                <w:rFonts w:ascii="Arial" w:hAnsi="Arial" w:cs="Arial"/>
              </w:rPr>
              <w:t>31</w:t>
            </w:r>
          </w:p>
        </w:tc>
        <w:tc>
          <w:tcPr>
            <w:tcW w:w="1418" w:type="dxa"/>
          </w:tcPr>
          <w:p w14:paraId="291B2480" w14:textId="77777777" w:rsidR="00DA27B4" w:rsidRPr="00986792" w:rsidRDefault="00DA27B4" w:rsidP="00986792">
            <w:pPr>
              <w:jc w:val="both"/>
              <w:rPr>
                <w:rFonts w:ascii="Arial" w:hAnsi="Arial" w:cs="Arial"/>
              </w:rPr>
            </w:pPr>
            <w:r w:rsidRPr="00986792">
              <w:rPr>
                <w:rFonts w:ascii="Arial" w:hAnsi="Arial" w:cs="Arial"/>
              </w:rPr>
              <w:t>2.65</w:t>
            </w:r>
          </w:p>
        </w:tc>
        <w:tc>
          <w:tcPr>
            <w:tcW w:w="2268" w:type="dxa"/>
          </w:tcPr>
          <w:p w14:paraId="115404F7" w14:textId="77777777" w:rsidR="00DA27B4" w:rsidRPr="00986792" w:rsidRDefault="00DA27B4" w:rsidP="00986792">
            <w:pPr>
              <w:jc w:val="both"/>
              <w:rPr>
                <w:rFonts w:ascii="Arial" w:hAnsi="Arial" w:cs="Arial"/>
              </w:rPr>
            </w:pPr>
            <w:r w:rsidRPr="00986792">
              <w:rPr>
                <w:rFonts w:ascii="Arial" w:hAnsi="Arial" w:cs="Arial"/>
              </w:rPr>
              <w:t>81</w:t>
            </w:r>
          </w:p>
        </w:tc>
        <w:tc>
          <w:tcPr>
            <w:tcW w:w="1417" w:type="dxa"/>
          </w:tcPr>
          <w:p w14:paraId="5F4F2FA0" w14:textId="77777777" w:rsidR="00DA27B4" w:rsidRPr="00986792" w:rsidRDefault="00DA27B4" w:rsidP="00986792">
            <w:pPr>
              <w:jc w:val="both"/>
              <w:rPr>
                <w:rFonts w:ascii="Arial" w:hAnsi="Arial" w:cs="Arial"/>
              </w:rPr>
            </w:pPr>
            <w:r w:rsidRPr="00986792">
              <w:rPr>
                <w:rFonts w:ascii="Arial" w:hAnsi="Arial" w:cs="Arial"/>
              </w:rPr>
              <w:t>3.01</w:t>
            </w:r>
          </w:p>
        </w:tc>
      </w:tr>
      <w:tr w:rsidR="00DA27B4" w:rsidRPr="00986792" w14:paraId="7DE0EE37" w14:textId="77777777" w:rsidTr="00C952F8">
        <w:tc>
          <w:tcPr>
            <w:tcW w:w="1886" w:type="dxa"/>
          </w:tcPr>
          <w:p w14:paraId="4DA90209" w14:textId="77777777" w:rsidR="00DA27B4" w:rsidRPr="00986792" w:rsidRDefault="005D3D0F" w:rsidP="00986792">
            <w:pPr>
              <w:jc w:val="both"/>
              <w:rPr>
                <w:rFonts w:ascii="Arial" w:hAnsi="Arial" w:cs="Arial"/>
              </w:rPr>
            </w:pPr>
            <w:r w:rsidRPr="00986792">
              <w:rPr>
                <w:rFonts w:ascii="Arial" w:hAnsi="Arial" w:cs="Arial"/>
              </w:rPr>
              <w:t xml:space="preserve">4.2. Animal and </w:t>
            </w:r>
            <w:proofErr w:type="spellStart"/>
            <w:r w:rsidRPr="00986792">
              <w:rPr>
                <w:rFonts w:ascii="Arial" w:hAnsi="Arial" w:cs="Arial"/>
              </w:rPr>
              <w:t>Dairy</w:t>
            </w:r>
            <w:proofErr w:type="spellEnd"/>
            <w:r w:rsidRPr="00986792">
              <w:rPr>
                <w:rFonts w:ascii="Arial" w:hAnsi="Arial" w:cs="Arial"/>
              </w:rPr>
              <w:t xml:space="preserve"> S</w:t>
            </w:r>
            <w:r w:rsidR="00DA27B4" w:rsidRPr="00986792">
              <w:rPr>
                <w:rFonts w:ascii="Arial" w:hAnsi="Arial" w:cs="Arial"/>
              </w:rPr>
              <w:t>cience</w:t>
            </w:r>
          </w:p>
        </w:tc>
        <w:tc>
          <w:tcPr>
            <w:tcW w:w="2220" w:type="dxa"/>
          </w:tcPr>
          <w:p w14:paraId="67BFF799" w14:textId="77777777" w:rsidR="00DA27B4" w:rsidRPr="00986792" w:rsidRDefault="00DA27B4" w:rsidP="00986792">
            <w:pPr>
              <w:jc w:val="both"/>
              <w:rPr>
                <w:rFonts w:ascii="Arial" w:hAnsi="Arial" w:cs="Arial"/>
              </w:rPr>
            </w:pPr>
            <w:r w:rsidRPr="00986792">
              <w:rPr>
                <w:rFonts w:ascii="Arial" w:hAnsi="Arial" w:cs="Arial"/>
              </w:rPr>
              <w:t>8</w:t>
            </w:r>
          </w:p>
        </w:tc>
        <w:tc>
          <w:tcPr>
            <w:tcW w:w="1418" w:type="dxa"/>
          </w:tcPr>
          <w:p w14:paraId="4A8A8ABD" w14:textId="77777777" w:rsidR="00DA27B4" w:rsidRPr="00986792" w:rsidRDefault="00DA27B4" w:rsidP="00986792">
            <w:pPr>
              <w:jc w:val="both"/>
              <w:rPr>
                <w:rFonts w:ascii="Arial" w:hAnsi="Arial" w:cs="Arial"/>
              </w:rPr>
            </w:pPr>
            <w:r w:rsidRPr="00986792">
              <w:rPr>
                <w:rFonts w:ascii="Arial" w:hAnsi="Arial" w:cs="Arial"/>
              </w:rPr>
              <w:t>2.38</w:t>
            </w:r>
          </w:p>
        </w:tc>
        <w:tc>
          <w:tcPr>
            <w:tcW w:w="2268" w:type="dxa"/>
          </w:tcPr>
          <w:p w14:paraId="3FF94C8D" w14:textId="77777777" w:rsidR="00DA27B4" w:rsidRPr="00986792" w:rsidRDefault="00DA27B4" w:rsidP="00986792">
            <w:pPr>
              <w:jc w:val="both"/>
              <w:rPr>
                <w:rFonts w:ascii="Arial" w:hAnsi="Arial" w:cs="Arial"/>
              </w:rPr>
            </w:pPr>
            <w:r w:rsidRPr="00986792">
              <w:rPr>
                <w:rFonts w:ascii="Arial" w:hAnsi="Arial" w:cs="Arial"/>
              </w:rPr>
              <w:t>20</w:t>
            </w:r>
          </w:p>
        </w:tc>
        <w:tc>
          <w:tcPr>
            <w:tcW w:w="1417" w:type="dxa"/>
          </w:tcPr>
          <w:p w14:paraId="59FA9988" w14:textId="77777777" w:rsidR="00DA27B4" w:rsidRPr="00986792" w:rsidRDefault="00DA27B4" w:rsidP="00986792">
            <w:pPr>
              <w:jc w:val="both"/>
              <w:rPr>
                <w:rFonts w:ascii="Arial" w:hAnsi="Arial" w:cs="Arial"/>
              </w:rPr>
            </w:pPr>
            <w:r w:rsidRPr="00986792">
              <w:rPr>
                <w:rFonts w:ascii="Arial" w:hAnsi="Arial" w:cs="Arial"/>
              </w:rPr>
              <w:t>2.9</w:t>
            </w:r>
          </w:p>
        </w:tc>
      </w:tr>
      <w:tr w:rsidR="00DA27B4" w:rsidRPr="00986792" w14:paraId="62637AEB" w14:textId="77777777" w:rsidTr="00C952F8">
        <w:tc>
          <w:tcPr>
            <w:tcW w:w="1886" w:type="dxa"/>
          </w:tcPr>
          <w:p w14:paraId="391F9ED4" w14:textId="77777777" w:rsidR="00DA27B4" w:rsidRPr="00986792" w:rsidRDefault="00DA27B4" w:rsidP="00986792">
            <w:pPr>
              <w:jc w:val="both"/>
              <w:rPr>
                <w:rFonts w:ascii="Arial" w:hAnsi="Arial" w:cs="Arial"/>
              </w:rPr>
            </w:pPr>
            <w:r w:rsidRPr="00986792">
              <w:rPr>
                <w:rFonts w:ascii="Arial" w:hAnsi="Arial" w:cs="Arial"/>
              </w:rPr>
              <w:t xml:space="preserve">4.3. </w:t>
            </w:r>
            <w:proofErr w:type="spellStart"/>
            <w:r w:rsidRPr="00986792">
              <w:rPr>
                <w:rFonts w:ascii="Arial" w:hAnsi="Arial" w:cs="Arial"/>
              </w:rPr>
              <w:t>Veterinary</w:t>
            </w:r>
            <w:proofErr w:type="spellEnd"/>
            <w:r w:rsidRPr="00986792">
              <w:rPr>
                <w:rFonts w:ascii="Arial" w:hAnsi="Arial" w:cs="Arial"/>
              </w:rPr>
              <w:t xml:space="preserve"> Science</w:t>
            </w:r>
          </w:p>
        </w:tc>
        <w:tc>
          <w:tcPr>
            <w:tcW w:w="2220" w:type="dxa"/>
          </w:tcPr>
          <w:p w14:paraId="0D1D05C2" w14:textId="77777777" w:rsidR="00DA27B4" w:rsidRPr="00986792" w:rsidRDefault="00DA27B4" w:rsidP="00986792">
            <w:pPr>
              <w:jc w:val="both"/>
              <w:rPr>
                <w:rFonts w:ascii="Arial" w:hAnsi="Arial" w:cs="Arial"/>
              </w:rPr>
            </w:pPr>
            <w:r w:rsidRPr="00986792">
              <w:rPr>
                <w:rFonts w:ascii="Arial" w:hAnsi="Arial" w:cs="Arial"/>
              </w:rPr>
              <w:t>7</w:t>
            </w:r>
          </w:p>
        </w:tc>
        <w:tc>
          <w:tcPr>
            <w:tcW w:w="1418" w:type="dxa"/>
          </w:tcPr>
          <w:p w14:paraId="2D7295AE" w14:textId="77777777" w:rsidR="00DA27B4" w:rsidRPr="00986792" w:rsidRDefault="00DA27B4" w:rsidP="00986792">
            <w:pPr>
              <w:jc w:val="both"/>
              <w:rPr>
                <w:rFonts w:ascii="Arial" w:hAnsi="Arial" w:cs="Arial"/>
              </w:rPr>
            </w:pPr>
            <w:r w:rsidRPr="00986792">
              <w:rPr>
                <w:rFonts w:ascii="Arial" w:hAnsi="Arial" w:cs="Arial"/>
              </w:rPr>
              <w:t>2.0</w:t>
            </w:r>
          </w:p>
        </w:tc>
        <w:tc>
          <w:tcPr>
            <w:tcW w:w="2268" w:type="dxa"/>
          </w:tcPr>
          <w:p w14:paraId="1FE50283" w14:textId="77777777" w:rsidR="00DA27B4" w:rsidRPr="00986792" w:rsidRDefault="00DA27B4" w:rsidP="00986792">
            <w:pPr>
              <w:jc w:val="both"/>
              <w:rPr>
                <w:rFonts w:ascii="Arial" w:hAnsi="Arial" w:cs="Arial"/>
              </w:rPr>
            </w:pPr>
            <w:r w:rsidRPr="00986792">
              <w:rPr>
                <w:rFonts w:ascii="Arial" w:hAnsi="Arial" w:cs="Arial"/>
              </w:rPr>
              <w:t>16</w:t>
            </w:r>
          </w:p>
        </w:tc>
        <w:tc>
          <w:tcPr>
            <w:tcW w:w="1417" w:type="dxa"/>
          </w:tcPr>
          <w:p w14:paraId="2F9E2E50" w14:textId="77777777" w:rsidR="00DA27B4" w:rsidRPr="00986792" w:rsidRDefault="00DA27B4" w:rsidP="00986792">
            <w:pPr>
              <w:jc w:val="both"/>
              <w:rPr>
                <w:rFonts w:ascii="Arial" w:hAnsi="Arial" w:cs="Arial"/>
              </w:rPr>
            </w:pPr>
            <w:r w:rsidRPr="00986792">
              <w:rPr>
                <w:rFonts w:ascii="Arial" w:hAnsi="Arial" w:cs="Arial"/>
              </w:rPr>
              <w:t>2.69</w:t>
            </w:r>
          </w:p>
        </w:tc>
      </w:tr>
      <w:tr w:rsidR="00DA27B4" w:rsidRPr="00986792" w14:paraId="0E9655BD" w14:textId="77777777" w:rsidTr="00C952F8">
        <w:tc>
          <w:tcPr>
            <w:tcW w:w="1886" w:type="dxa"/>
          </w:tcPr>
          <w:p w14:paraId="1D6F6AA1" w14:textId="77777777" w:rsidR="00DA27B4" w:rsidRPr="00986792" w:rsidRDefault="005D3D0F" w:rsidP="00986792">
            <w:pPr>
              <w:jc w:val="both"/>
              <w:rPr>
                <w:rFonts w:ascii="Arial" w:hAnsi="Arial" w:cs="Arial"/>
              </w:rPr>
            </w:pPr>
            <w:r w:rsidRPr="00986792">
              <w:rPr>
                <w:rFonts w:ascii="Arial" w:hAnsi="Arial" w:cs="Arial"/>
              </w:rPr>
              <w:t xml:space="preserve">4.4. </w:t>
            </w:r>
            <w:proofErr w:type="spellStart"/>
            <w:r w:rsidRPr="00986792">
              <w:rPr>
                <w:rFonts w:ascii="Arial" w:hAnsi="Arial" w:cs="Arial"/>
              </w:rPr>
              <w:t>Agriculture</w:t>
            </w:r>
            <w:proofErr w:type="spellEnd"/>
            <w:r w:rsidRPr="00986792">
              <w:rPr>
                <w:rFonts w:ascii="Arial" w:hAnsi="Arial" w:cs="Arial"/>
              </w:rPr>
              <w:t xml:space="preserve"> B</w:t>
            </w:r>
            <w:r w:rsidR="00DA27B4" w:rsidRPr="00986792">
              <w:rPr>
                <w:rFonts w:ascii="Arial" w:hAnsi="Arial" w:cs="Arial"/>
              </w:rPr>
              <w:t>iotechnology</w:t>
            </w:r>
          </w:p>
        </w:tc>
        <w:tc>
          <w:tcPr>
            <w:tcW w:w="2220" w:type="dxa"/>
          </w:tcPr>
          <w:p w14:paraId="565A737C" w14:textId="77777777" w:rsidR="00DA27B4" w:rsidRPr="00986792" w:rsidRDefault="00DA27B4" w:rsidP="00986792">
            <w:pPr>
              <w:jc w:val="both"/>
              <w:rPr>
                <w:rFonts w:ascii="Arial" w:hAnsi="Arial" w:cs="Arial"/>
              </w:rPr>
            </w:pPr>
            <w:r w:rsidRPr="00986792">
              <w:rPr>
                <w:rFonts w:ascii="Arial" w:hAnsi="Arial" w:cs="Arial"/>
              </w:rPr>
              <w:t>4</w:t>
            </w:r>
          </w:p>
        </w:tc>
        <w:tc>
          <w:tcPr>
            <w:tcW w:w="1418" w:type="dxa"/>
          </w:tcPr>
          <w:p w14:paraId="670D4372" w14:textId="77777777" w:rsidR="00DA27B4" w:rsidRPr="00986792" w:rsidRDefault="00DA27B4" w:rsidP="00986792">
            <w:pPr>
              <w:jc w:val="both"/>
              <w:rPr>
                <w:rFonts w:ascii="Arial" w:hAnsi="Arial" w:cs="Arial"/>
              </w:rPr>
            </w:pPr>
            <w:r w:rsidRPr="00986792">
              <w:rPr>
                <w:rFonts w:ascii="Arial" w:hAnsi="Arial" w:cs="Arial"/>
              </w:rPr>
              <w:t>3.25</w:t>
            </w:r>
          </w:p>
        </w:tc>
        <w:tc>
          <w:tcPr>
            <w:tcW w:w="2268" w:type="dxa"/>
          </w:tcPr>
          <w:p w14:paraId="02E15FBC" w14:textId="77777777" w:rsidR="00DA27B4" w:rsidRPr="00986792" w:rsidRDefault="00DA27B4" w:rsidP="00986792">
            <w:pPr>
              <w:jc w:val="both"/>
              <w:rPr>
                <w:rFonts w:ascii="Arial" w:hAnsi="Arial" w:cs="Arial"/>
              </w:rPr>
            </w:pPr>
            <w:r w:rsidRPr="00986792">
              <w:rPr>
                <w:rFonts w:ascii="Arial" w:hAnsi="Arial" w:cs="Arial"/>
              </w:rPr>
              <w:t>10</w:t>
            </w:r>
          </w:p>
        </w:tc>
        <w:tc>
          <w:tcPr>
            <w:tcW w:w="1417" w:type="dxa"/>
          </w:tcPr>
          <w:p w14:paraId="1B225151" w14:textId="77777777" w:rsidR="00DA27B4" w:rsidRPr="00986792" w:rsidRDefault="00DA27B4" w:rsidP="00986792">
            <w:pPr>
              <w:jc w:val="both"/>
              <w:rPr>
                <w:rFonts w:ascii="Arial" w:hAnsi="Arial" w:cs="Arial"/>
              </w:rPr>
            </w:pPr>
            <w:r w:rsidRPr="00986792">
              <w:rPr>
                <w:rFonts w:ascii="Arial" w:hAnsi="Arial" w:cs="Arial"/>
              </w:rPr>
              <w:t>3.2</w:t>
            </w:r>
          </w:p>
        </w:tc>
      </w:tr>
      <w:tr w:rsidR="00DA27B4" w:rsidRPr="00986792" w14:paraId="38E1A4BC" w14:textId="77777777" w:rsidTr="00C952F8">
        <w:tc>
          <w:tcPr>
            <w:tcW w:w="1886" w:type="dxa"/>
          </w:tcPr>
          <w:p w14:paraId="3863FED0" w14:textId="77777777" w:rsidR="00DA27B4" w:rsidRPr="00986792" w:rsidRDefault="005D3D0F" w:rsidP="00986792">
            <w:pPr>
              <w:jc w:val="both"/>
              <w:rPr>
                <w:rFonts w:ascii="Arial" w:hAnsi="Arial" w:cs="Arial"/>
              </w:rPr>
            </w:pPr>
            <w:r w:rsidRPr="00986792">
              <w:rPr>
                <w:rFonts w:ascii="Arial" w:hAnsi="Arial" w:cs="Arial"/>
              </w:rPr>
              <w:t xml:space="preserve">4.5. </w:t>
            </w:r>
            <w:proofErr w:type="spellStart"/>
            <w:r w:rsidRPr="00986792">
              <w:rPr>
                <w:rFonts w:ascii="Arial" w:hAnsi="Arial" w:cs="Arial"/>
              </w:rPr>
              <w:t>Other</w:t>
            </w:r>
            <w:proofErr w:type="spellEnd"/>
            <w:r w:rsidRPr="00986792">
              <w:rPr>
                <w:rFonts w:ascii="Arial" w:hAnsi="Arial" w:cs="Arial"/>
              </w:rPr>
              <w:t xml:space="preserve"> </w:t>
            </w:r>
            <w:proofErr w:type="spellStart"/>
            <w:r w:rsidRPr="00986792">
              <w:rPr>
                <w:rFonts w:ascii="Arial" w:hAnsi="Arial" w:cs="Arial"/>
              </w:rPr>
              <w:t>Agricultural</w:t>
            </w:r>
            <w:proofErr w:type="spellEnd"/>
            <w:r w:rsidRPr="00986792">
              <w:rPr>
                <w:rFonts w:ascii="Arial" w:hAnsi="Arial" w:cs="Arial"/>
              </w:rPr>
              <w:t xml:space="preserve"> </w:t>
            </w:r>
            <w:proofErr w:type="spellStart"/>
            <w:r w:rsidRPr="00986792">
              <w:rPr>
                <w:rFonts w:ascii="Arial" w:hAnsi="Arial" w:cs="Arial"/>
              </w:rPr>
              <w:t>S</w:t>
            </w:r>
            <w:r w:rsidR="00DA27B4" w:rsidRPr="00986792">
              <w:rPr>
                <w:rFonts w:ascii="Arial" w:hAnsi="Arial" w:cs="Arial"/>
              </w:rPr>
              <w:t>ciences</w:t>
            </w:r>
            <w:proofErr w:type="spellEnd"/>
          </w:p>
        </w:tc>
        <w:tc>
          <w:tcPr>
            <w:tcW w:w="2220" w:type="dxa"/>
          </w:tcPr>
          <w:p w14:paraId="6F335284" w14:textId="77777777" w:rsidR="00DA27B4" w:rsidRPr="00986792" w:rsidRDefault="00DA27B4" w:rsidP="00986792">
            <w:pPr>
              <w:jc w:val="both"/>
              <w:rPr>
                <w:rFonts w:ascii="Arial" w:hAnsi="Arial" w:cs="Arial"/>
              </w:rPr>
            </w:pPr>
            <w:r w:rsidRPr="00986792">
              <w:rPr>
                <w:rFonts w:ascii="Arial" w:hAnsi="Arial" w:cs="Arial"/>
              </w:rPr>
              <w:t>2</w:t>
            </w:r>
          </w:p>
        </w:tc>
        <w:tc>
          <w:tcPr>
            <w:tcW w:w="1418" w:type="dxa"/>
          </w:tcPr>
          <w:p w14:paraId="1EF193CE" w14:textId="77777777" w:rsidR="00DA27B4" w:rsidRPr="00986792" w:rsidRDefault="00DA27B4" w:rsidP="00986792">
            <w:pPr>
              <w:jc w:val="both"/>
              <w:rPr>
                <w:rFonts w:ascii="Arial" w:hAnsi="Arial" w:cs="Arial"/>
              </w:rPr>
            </w:pPr>
            <w:r w:rsidRPr="00986792">
              <w:rPr>
                <w:rFonts w:ascii="Arial" w:hAnsi="Arial" w:cs="Arial"/>
              </w:rPr>
              <w:t>3.0</w:t>
            </w:r>
          </w:p>
        </w:tc>
        <w:tc>
          <w:tcPr>
            <w:tcW w:w="2268" w:type="dxa"/>
          </w:tcPr>
          <w:p w14:paraId="34C0176F" w14:textId="77777777" w:rsidR="00DA27B4" w:rsidRPr="00986792" w:rsidRDefault="00DA27B4" w:rsidP="00986792">
            <w:pPr>
              <w:jc w:val="both"/>
              <w:rPr>
                <w:rFonts w:ascii="Arial" w:hAnsi="Arial" w:cs="Arial"/>
              </w:rPr>
            </w:pPr>
            <w:r w:rsidRPr="00986792">
              <w:rPr>
                <w:rFonts w:ascii="Arial" w:hAnsi="Arial" w:cs="Arial"/>
              </w:rPr>
              <w:t>8</w:t>
            </w:r>
          </w:p>
        </w:tc>
        <w:tc>
          <w:tcPr>
            <w:tcW w:w="1417" w:type="dxa"/>
          </w:tcPr>
          <w:p w14:paraId="484FCFBF" w14:textId="77777777" w:rsidR="00DA27B4" w:rsidRPr="00986792" w:rsidRDefault="00DA27B4" w:rsidP="00986792">
            <w:pPr>
              <w:jc w:val="both"/>
              <w:rPr>
                <w:rFonts w:ascii="Arial" w:hAnsi="Arial" w:cs="Arial"/>
              </w:rPr>
            </w:pPr>
            <w:r w:rsidRPr="00986792">
              <w:rPr>
                <w:rFonts w:ascii="Arial" w:hAnsi="Arial" w:cs="Arial"/>
              </w:rPr>
              <w:t>3.5</w:t>
            </w:r>
          </w:p>
        </w:tc>
      </w:tr>
      <w:tr w:rsidR="00DA27B4" w:rsidRPr="00986792" w14:paraId="33D2EA77" w14:textId="77777777" w:rsidTr="00C952F8">
        <w:tc>
          <w:tcPr>
            <w:tcW w:w="1886" w:type="dxa"/>
          </w:tcPr>
          <w:p w14:paraId="43798BAD" w14:textId="77777777" w:rsidR="00DA27B4" w:rsidRPr="00986792" w:rsidRDefault="00DA27B4" w:rsidP="00986792">
            <w:pPr>
              <w:jc w:val="both"/>
              <w:rPr>
                <w:rFonts w:ascii="Arial" w:hAnsi="Arial" w:cs="Arial"/>
                <w:b/>
              </w:rPr>
            </w:pPr>
            <w:r w:rsidRPr="00986792">
              <w:rPr>
                <w:rFonts w:ascii="Arial" w:hAnsi="Arial" w:cs="Arial"/>
                <w:b/>
              </w:rPr>
              <w:t>Celkem</w:t>
            </w:r>
          </w:p>
        </w:tc>
        <w:tc>
          <w:tcPr>
            <w:tcW w:w="2220" w:type="dxa"/>
          </w:tcPr>
          <w:p w14:paraId="28F03B59" w14:textId="77777777" w:rsidR="00DA27B4" w:rsidRPr="00986792" w:rsidRDefault="00DA27B4" w:rsidP="00986792">
            <w:pPr>
              <w:jc w:val="both"/>
              <w:rPr>
                <w:rFonts w:ascii="Arial" w:hAnsi="Arial" w:cs="Arial"/>
                <w:b/>
              </w:rPr>
            </w:pPr>
            <w:r w:rsidRPr="00986792">
              <w:rPr>
                <w:rFonts w:ascii="Arial" w:hAnsi="Arial" w:cs="Arial"/>
                <w:b/>
              </w:rPr>
              <w:t>52</w:t>
            </w:r>
          </w:p>
        </w:tc>
        <w:tc>
          <w:tcPr>
            <w:tcW w:w="1418" w:type="dxa"/>
          </w:tcPr>
          <w:p w14:paraId="23219475" w14:textId="77777777" w:rsidR="00DA27B4" w:rsidRPr="00986792" w:rsidRDefault="00DA27B4" w:rsidP="00986792">
            <w:pPr>
              <w:jc w:val="both"/>
              <w:rPr>
                <w:rFonts w:ascii="Arial" w:hAnsi="Arial" w:cs="Arial"/>
                <w:b/>
              </w:rPr>
            </w:pPr>
            <w:r w:rsidRPr="00986792">
              <w:rPr>
                <w:rFonts w:ascii="Arial" w:hAnsi="Arial" w:cs="Arial"/>
                <w:b/>
              </w:rPr>
              <w:t>2.66</w:t>
            </w:r>
          </w:p>
        </w:tc>
        <w:tc>
          <w:tcPr>
            <w:tcW w:w="2268" w:type="dxa"/>
          </w:tcPr>
          <w:p w14:paraId="5A491F26" w14:textId="77777777" w:rsidR="00DA27B4" w:rsidRPr="00986792" w:rsidRDefault="00DA27B4" w:rsidP="00986792">
            <w:pPr>
              <w:jc w:val="both"/>
              <w:rPr>
                <w:rFonts w:ascii="Arial" w:hAnsi="Arial" w:cs="Arial"/>
                <w:b/>
              </w:rPr>
            </w:pPr>
            <w:r w:rsidRPr="00986792">
              <w:rPr>
                <w:rFonts w:ascii="Arial" w:hAnsi="Arial" w:cs="Arial"/>
                <w:b/>
              </w:rPr>
              <w:t>135</w:t>
            </w:r>
          </w:p>
        </w:tc>
        <w:tc>
          <w:tcPr>
            <w:tcW w:w="1417" w:type="dxa"/>
          </w:tcPr>
          <w:p w14:paraId="423CDC0E" w14:textId="77777777" w:rsidR="00DA27B4" w:rsidRPr="00986792" w:rsidRDefault="00DA27B4" w:rsidP="00986792">
            <w:pPr>
              <w:jc w:val="both"/>
              <w:rPr>
                <w:rFonts w:ascii="Arial" w:hAnsi="Arial" w:cs="Arial"/>
                <w:b/>
              </w:rPr>
            </w:pPr>
            <w:r w:rsidRPr="00986792">
              <w:rPr>
                <w:rFonts w:ascii="Arial" w:hAnsi="Arial" w:cs="Arial"/>
                <w:b/>
              </w:rPr>
              <w:t>3.06</w:t>
            </w:r>
          </w:p>
        </w:tc>
      </w:tr>
    </w:tbl>
    <w:p w14:paraId="3D79A7DB" w14:textId="77777777" w:rsidR="00AB2560" w:rsidRPr="00986792" w:rsidRDefault="00AB2560" w:rsidP="00986792">
      <w:pPr>
        <w:jc w:val="both"/>
        <w:rPr>
          <w:rFonts w:ascii="Arial" w:hAnsi="Arial" w:cs="Arial"/>
        </w:rPr>
      </w:pPr>
    </w:p>
    <w:p w14:paraId="7F29411D" w14:textId="77777777" w:rsidR="001372D0" w:rsidRPr="00986792" w:rsidRDefault="001372D0" w:rsidP="00986792">
      <w:pPr>
        <w:jc w:val="both"/>
        <w:rPr>
          <w:rFonts w:ascii="Arial" w:hAnsi="Arial" w:cs="Arial"/>
        </w:rPr>
      </w:pPr>
    </w:p>
    <w:p w14:paraId="6CB3FD74" w14:textId="77777777" w:rsidR="002703B2" w:rsidRPr="00986792" w:rsidRDefault="005D3D0F" w:rsidP="00986792">
      <w:pPr>
        <w:jc w:val="both"/>
        <w:rPr>
          <w:rFonts w:ascii="Arial" w:hAnsi="Arial" w:cs="Arial"/>
        </w:rPr>
      </w:pPr>
      <w:r w:rsidRPr="00986792">
        <w:rPr>
          <w:rFonts w:ascii="Arial" w:hAnsi="Arial" w:cs="Arial"/>
        </w:rPr>
        <w:t>Na závěr jsou uvedeny p</w:t>
      </w:r>
      <w:r w:rsidR="002703B2" w:rsidRPr="00986792">
        <w:rPr>
          <w:rFonts w:ascii="Arial" w:hAnsi="Arial" w:cs="Arial"/>
        </w:rPr>
        <w:t>říklady vhodného hodnocení</w:t>
      </w:r>
      <w:r w:rsidRPr="00986792">
        <w:rPr>
          <w:rFonts w:ascii="Arial" w:hAnsi="Arial" w:cs="Arial"/>
        </w:rPr>
        <w:t xml:space="preserve"> za rok 2020</w:t>
      </w:r>
    </w:p>
    <w:p w14:paraId="500F3829" w14:textId="77777777" w:rsidR="002703B2" w:rsidRPr="00986792" w:rsidRDefault="008D71D5" w:rsidP="00986792">
      <w:pPr>
        <w:jc w:val="both"/>
        <w:rPr>
          <w:rFonts w:ascii="Arial" w:hAnsi="Arial" w:cs="Arial"/>
          <w:b/>
        </w:rPr>
      </w:pPr>
      <w:r w:rsidRPr="00986792">
        <w:rPr>
          <w:rFonts w:ascii="Arial" w:hAnsi="Arial" w:cs="Arial"/>
          <w:b/>
        </w:rPr>
        <w:t>Bodové hodnocení: 1</w:t>
      </w:r>
    </w:p>
    <w:p w14:paraId="72EA61D2" w14:textId="77777777" w:rsidR="002703B2" w:rsidRPr="00986792" w:rsidRDefault="002703B2" w:rsidP="00986792">
      <w:pPr>
        <w:jc w:val="both"/>
        <w:rPr>
          <w:rFonts w:ascii="Arial" w:hAnsi="Arial" w:cs="Arial"/>
        </w:rPr>
      </w:pPr>
      <w:r w:rsidRPr="00986792">
        <w:rPr>
          <w:rFonts w:ascii="Arial" w:hAnsi="Arial" w:cs="Arial"/>
        </w:rPr>
        <w:t xml:space="preserve">Název výsledku: Plant diversity </w:t>
      </w:r>
      <w:proofErr w:type="spellStart"/>
      <w:r w:rsidRPr="00986792">
        <w:rPr>
          <w:rFonts w:ascii="Arial" w:hAnsi="Arial" w:cs="Arial"/>
        </w:rPr>
        <w:t>increases</w:t>
      </w:r>
      <w:proofErr w:type="spellEnd"/>
      <w:r w:rsidRPr="00986792">
        <w:rPr>
          <w:rFonts w:ascii="Arial" w:hAnsi="Arial" w:cs="Arial"/>
        </w:rPr>
        <w:t xml:space="preserve"> </w:t>
      </w:r>
      <w:proofErr w:type="spellStart"/>
      <w:r w:rsidRPr="00986792">
        <w:rPr>
          <w:rFonts w:ascii="Arial" w:hAnsi="Arial" w:cs="Arial"/>
        </w:rPr>
        <w:t>with</w:t>
      </w:r>
      <w:proofErr w:type="spellEnd"/>
      <w:r w:rsidRPr="00986792">
        <w:rPr>
          <w:rFonts w:ascii="Arial" w:hAnsi="Arial" w:cs="Arial"/>
        </w:rPr>
        <w:t xml:space="preserve"> </w:t>
      </w:r>
      <w:proofErr w:type="spellStart"/>
      <w:r w:rsidRPr="00986792">
        <w:rPr>
          <w:rFonts w:ascii="Arial" w:hAnsi="Arial" w:cs="Arial"/>
        </w:rPr>
        <w:t>the</w:t>
      </w:r>
      <w:proofErr w:type="spellEnd"/>
      <w:r w:rsidRPr="00986792">
        <w:rPr>
          <w:rFonts w:ascii="Arial" w:hAnsi="Arial" w:cs="Arial"/>
        </w:rPr>
        <w:t xml:space="preserve"> </w:t>
      </w:r>
      <w:proofErr w:type="spellStart"/>
      <w:r w:rsidRPr="00986792">
        <w:rPr>
          <w:rFonts w:ascii="Arial" w:hAnsi="Arial" w:cs="Arial"/>
        </w:rPr>
        <w:t>strength</w:t>
      </w:r>
      <w:proofErr w:type="spellEnd"/>
      <w:r w:rsidRPr="00986792">
        <w:rPr>
          <w:rFonts w:ascii="Arial" w:hAnsi="Arial" w:cs="Arial"/>
        </w:rPr>
        <w:t xml:space="preserve"> </w:t>
      </w:r>
      <w:proofErr w:type="spellStart"/>
      <w:r w:rsidRPr="00986792">
        <w:rPr>
          <w:rFonts w:ascii="Arial" w:hAnsi="Arial" w:cs="Arial"/>
        </w:rPr>
        <w:t>of</w:t>
      </w:r>
      <w:proofErr w:type="spellEnd"/>
      <w:r w:rsidRPr="00986792">
        <w:rPr>
          <w:rFonts w:ascii="Arial" w:hAnsi="Arial" w:cs="Arial"/>
        </w:rPr>
        <w:t xml:space="preserve"> </w:t>
      </w:r>
      <w:proofErr w:type="gramStart"/>
      <w:r w:rsidRPr="00986792">
        <w:rPr>
          <w:rFonts w:ascii="Arial" w:hAnsi="Arial" w:cs="Arial"/>
        </w:rPr>
        <w:t>negative</w:t>
      </w:r>
      <w:proofErr w:type="gramEnd"/>
      <w:r w:rsidRPr="00986792">
        <w:rPr>
          <w:rFonts w:ascii="Arial" w:hAnsi="Arial" w:cs="Arial"/>
        </w:rPr>
        <w:t xml:space="preserve"> </w:t>
      </w:r>
      <w:proofErr w:type="spellStart"/>
      <w:r w:rsidRPr="00986792">
        <w:rPr>
          <w:rFonts w:ascii="Arial" w:hAnsi="Arial" w:cs="Arial"/>
        </w:rPr>
        <w:t>density</w:t>
      </w:r>
      <w:proofErr w:type="spellEnd"/>
      <w:r w:rsidRPr="00986792">
        <w:rPr>
          <w:rFonts w:ascii="Arial" w:hAnsi="Arial" w:cs="Arial"/>
        </w:rPr>
        <w:t xml:space="preserve"> dependence </w:t>
      </w:r>
      <w:proofErr w:type="spellStart"/>
      <w:r w:rsidRPr="00986792">
        <w:rPr>
          <w:rFonts w:ascii="Arial" w:hAnsi="Arial" w:cs="Arial"/>
        </w:rPr>
        <w:t>at</w:t>
      </w:r>
      <w:proofErr w:type="spellEnd"/>
      <w:r w:rsidRPr="00986792">
        <w:rPr>
          <w:rFonts w:ascii="Arial" w:hAnsi="Arial" w:cs="Arial"/>
        </w:rPr>
        <w:t xml:space="preserve"> </w:t>
      </w:r>
      <w:proofErr w:type="spellStart"/>
      <w:r w:rsidRPr="00986792">
        <w:rPr>
          <w:rFonts w:ascii="Arial" w:hAnsi="Arial" w:cs="Arial"/>
        </w:rPr>
        <w:t>the</w:t>
      </w:r>
      <w:proofErr w:type="spellEnd"/>
      <w:r w:rsidRPr="00986792">
        <w:rPr>
          <w:rFonts w:ascii="Arial" w:hAnsi="Arial" w:cs="Arial"/>
        </w:rPr>
        <w:t xml:space="preserve"> </w:t>
      </w:r>
      <w:proofErr w:type="spellStart"/>
      <w:r w:rsidRPr="00986792">
        <w:rPr>
          <w:rFonts w:ascii="Arial" w:hAnsi="Arial" w:cs="Arial"/>
        </w:rPr>
        <w:t>global</w:t>
      </w:r>
      <w:proofErr w:type="spellEnd"/>
      <w:r w:rsidRPr="00986792">
        <w:rPr>
          <w:rFonts w:ascii="Arial" w:hAnsi="Arial" w:cs="Arial"/>
        </w:rPr>
        <w:t xml:space="preserve"> </w:t>
      </w:r>
      <w:proofErr w:type="spellStart"/>
      <w:r w:rsidRPr="00986792">
        <w:rPr>
          <w:rFonts w:ascii="Arial" w:hAnsi="Arial" w:cs="Arial"/>
        </w:rPr>
        <w:t>scale</w:t>
      </w:r>
      <w:proofErr w:type="spellEnd"/>
    </w:p>
    <w:p w14:paraId="24B7A8D5" w14:textId="77777777" w:rsidR="002703B2" w:rsidRPr="00986792" w:rsidRDefault="002703B2" w:rsidP="00986792">
      <w:pPr>
        <w:jc w:val="both"/>
        <w:rPr>
          <w:rFonts w:ascii="Arial" w:hAnsi="Arial" w:cs="Arial"/>
        </w:rPr>
      </w:pPr>
      <w:r w:rsidRPr="00986792">
        <w:rPr>
          <w:rFonts w:ascii="Arial" w:hAnsi="Arial" w:cs="Arial"/>
        </w:rPr>
        <w:t>Kritérium: Přínos k </w:t>
      </w:r>
      <w:r w:rsidR="00260921" w:rsidRPr="00986792">
        <w:rPr>
          <w:rFonts w:ascii="Arial" w:hAnsi="Arial" w:cs="Arial"/>
        </w:rPr>
        <w:t>poznání</w:t>
      </w:r>
    </w:p>
    <w:p w14:paraId="34D4AA74" w14:textId="77777777" w:rsidR="002703B2" w:rsidRPr="00986792" w:rsidRDefault="002703B2" w:rsidP="00986792">
      <w:pPr>
        <w:jc w:val="both"/>
        <w:rPr>
          <w:rFonts w:ascii="Arial" w:hAnsi="Arial" w:cs="Arial"/>
        </w:rPr>
      </w:pPr>
      <w:r w:rsidRPr="00986792">
        <w:rPr>
          <w:rFonts w:ascii="Arial" w:hAnsi="Arial" w:cs="Arial"/>
        </w:rPr>
        <w:t>Předložený výsledek, který byl publikován v jednom z nejprestižnější</w:t>
      </w:r>
      <w:r w:rsidR="008D71D5" w:rsidRPr="00986792">
        <w:rPr>
          <w:rFonts w:ascii="Arial" w:hAnsi="Arial" w:cs="Arial"/>
        </w:rPr>
        <w:t>ch</w:t>
      </w:r>
      <w:r w:rsidRPr="00986792">
        <w:rPr>
          <w:rFonts w:ascii="Arial" w:hAnsi="Arial" w:cs="Arial"/>
        </w:rPr>
        <w:t xml:space="preserve"> vědeck</w:t>
      </w:r>
      <w:r w:rsidR="008D71D5" w:rsidRPr="00986792">
        <w:rPr>
          <w:rFonts w:ascii="Arial" w:hAnsi="Arial" w:cs="Arial"/>
        </w:rPr>
        <w:t>ých</w:t>
      </w:r>
      <w:r w:rsidRPr="00986792">
        <w:rPr>
          <w:rFonts w:ascii="Arial" w:hAnsi="Arial" w:cs="Arial"/>
        </w:rPr>
        <w:t xml:space="preserve"> časopis</w:t>
      </w:r>
      <w:r w:rsidR="008D71D5" w:rsidRPr="00986792">
        <w:rPr>
          <w:rFonts w:ascii="Arial" w:hAnsi="Arial" w:cs="Arial"/>
        </w:rPr>
        <w:t>ů</w:t>
      </w:r>
      <w:r w:rsidRPr="00986792">
        <w:rPr>
          <w:rFonts w:ascii="Arial" w:hAnsi="Arial" w:cs="Arial"/>
        </w:rPr>
        <w:t xml:space="preserve"> </w:t>
      </w:r>
      <w:r w:rsidR="008D71D5" w:rsidRPr="00986792">
        <w:rPr>
          <w:rFonts w:ascii="Arial" w:hAnsi="Arial" w:cs="Arial"/>
        </w:rPr>
        <w:t>„</w:t>
      </w:r>
      <w:r w:rsidRPr="00986792">
        <w:rPr>
          <w:rFonts w:ascii="Arial" w:hAnsi="Arial" w:cs="Arial"/>
        </w:rPr>
        <w:t>Science</w:t>
      </w:r>
      <w:r w:rsidR="008D71D5" w:rsidRPr="00986792">
        <w:rPr>
          <w:rFonts w:ascii="Arial" w:hAnsi="Arial" w:cs="Arial"/>
        </w:rPr>
        <w:t xml:space="preserve">“, </w:t>
      </w:r>
      <w:r w:rsidRPr="00986792">
        <w:rPr>
          <w:rFonts w:ascii="Arial" w:hAnsi="Arial" w:cs="Arial"/>
        </w:rPr>
        <w:t xml:space="preserve">v roce 2017, je opravdu špičkový. Tato studie, která porovnává druhovou diverzitu z mnoha míst na všech kontinentech pokrývající jak tropické, tak </w:t>
      </w:r>
      <w:proofErr w:type="spellStart"/>
      <w:r w:rsidRPr="00986792">
        <w:rPr>
          <w:rFonts w:ascii="Arial" w:hAnsi="Arial" w:cs="Arial"/>
        </w:rPr>
        <w:t>temperátní</w:t>
      </w:r>
      <w:proofErr w:type="spellEnd"/>
      <w:r w:rsidRPr="00986792">
        <w:rPr>
          <w:rFonts w:ascii="Arial" w:hAnsi="Arial" w:cs="Arial"/>
        </w:rPr>
        <w:t xml:space="preserve"> pásmo, je skvělá a posouvá naše poznání o vývoji a uspořádání biologické diverzity dále. Je velmi potěšující, že se na této studii, kde spolupracovalo více než 50 vědců, zúčastnili i čeští vědci, navíc rezervace Žofínský prales byla do studie zařazena jako jediná v Evropě.</w:t>
      </w:r>
    </w:p>
    <w:p w14:paraId="5D9BEB05" w14:textId="77777777" w:rsidR="00C0596F" w:rsidRPr="00986792" w:rsidRDefault="00C0596F" w:rsidP="00986792">
      <w:pPr>
        <w:jc w:val="both"/>
        <w:rPr>
          <w:rFonts w:ascii="Arial" w:hAnsi="Arial" w:cs="Arial"/>
        </w:rPr>
      </w:pPr>
    </w:p>
    <w:p w14:paraId="41941893" w14:textId="77777777" w:rsidR="008D71D5" w:rsidRPr="00986792" w:rsidRDefault="008D71D5" w:rsidP="00986792">
      <w:pPr>
        <w:jc w:val="both"/>
        <w:rPr>
          <w:rFonts w:ascii="Arial" w:hAnsi="Arial" w:cs="Arial"/>
          <w:b/>
        </w:rPr>
      </w:pPr>
      <w:r w:rsidRPr="00986792">
        <w:rPr>
          <w:rFonts w:ascii="Arial" w:hAnsi="Arial" w:cs="Arial"/>
          <w:b/>
        </w:rPr>
        <w:t>Bodové hodnocení: 2</w:t>
      </w:r>
    </w:p>
    <w:p w14:paraId="697F9F9C" w14:textId="77777777" w:rsidR="002703B2" w:rsidRPr="00986792" w:rsidRDefault="002703B2" w:rsidP="00986792">
      <w:pPr>
        <w:jc w:val="both"/>
        <w:rPr>
          <w:rFonts w:ascii="Arial" w:hAnsi="Arial" w:cs="Arial"/>
        </w:rPr>
      </w:pPr>
      <w:r w:rsidRPr="00986792">
        <w:rPr>
          <w:rFonts w:ascii="Arial" w:hAnsi="Arial" w:cs="Arial"/>
        </w:rPr>
        <w:t>Název výsledku: Termovizní vyhledávač VMT-VÚZT</w:t>
      </w:r>
    </w:p>
    <w:p w14:paraId="601B0633" w14:textId="77777777" w:rsidR="002703B2" w:rsidRPr="00986792" w:rsidRDefault="002703B2" w:rsidP="00986792">
      <w:pPr>
        <w:jc w:val="both"/>
        <w:rPr>
          <w:rFonts w:ascii="Arial" w:hAnsi="Arial" w:cs="Arial"/>
        </w:rPr>
      </w:pPr>
      <w:r w:rsidRPr="00986792">
        <w:rPr>
          <w:rFonts w:ascii="Arial" w:hAnsi="Arial" w:cs="Arial"/>
        </w:rPr>
        <w:t>Kritérium: Společenská relevance</w:t>
      </w:r>
    </w:p>
    <w:p w14:paraId="07C9CD43" w14:textId="77777777" w:rsidR="002703B2" w:rsidRPr="00986792" w:rsidRDefault="002703B2" w:rsidP="00986792">
      <w:pPr>
        <w:jc w:val="both"/>
        <w:rPr>
          <w:rFonts w:ascii="Arial" w:hAnsi="Arial" w:cs="Arial"/>
        </w:rPr>
      </w:pPr>
      <w:r w:rsidRPr="00986792">
        <w:rPr>
          <w:rFonts w:ascii="Arial" w:hAnsi="Arial" w:cs="Arial"/>
        </w:rPr>
        <w:t xml:space="preserve">Zařízení pro vyhledávání srnčat před senosečí VMT-VÚZT je koncipováno pro prohledávání porostů s využitím </w:t>
      </w:r>
      <w:proofErr w:type="spellStart"/>
      <w:r w:rsidRPr="00986792">
        <w:rPr>
          <w:rFonts w:ascii="Arial" w:hAnsi="Arial" w:cs="Arial"/>
        </w:rPr>
        <w:t>termovize</w:t>
      </w:r>
      <w:proofErr w:type="spellEnd"/>
      <w:r w:rsidRPr="00986792">
        <w:rPr>
          <w:rFonts w:ascii="Arial" w:hAnsi="Arial" w:cs="Arial"/>
        </w:rPr>
        <w:t>. Toto originální řešení je chráněno patentem a bylo vyvinuto v</w:t>
      </w:r>
      <w:r w:rsidR="00F42E61">
        <w:rPr>
          <w:rFonts w:ascii="Arial" w:hAnsi="Arial" w:cs="Arial"/>
        </w:rPr>
        <w:t> </w:t>
      </w:r>
      <w:r w:rsidRPr="00986792">
        <w:rPr>
          <w:rFonts w:ascii="Arial" w:hAnsi="Arial" w:cs="Arial"/>
        </w:rPr>
        <w:t xml:space="preserve">rámci projektu Národní agentury pro zemědělský výzkum. </w:t>
      </w:r>
      <w:proofErr w:type="spellStart"/>
      <w:r w:rsidRPr="00986792">
        <w:rPr>
          <w:rFonts w:ascii="Arial" w:hAnsi="Arial" w:cs="Arial"/>
        </w:rPr>
        <w:t>Termokamera</w:t>
      </w:r>
      <w:proofErr w:type="spellEnd"/>
      <w:r w:rsidRPr="00986792">
        <w:rPr>
          <w:rFonts w:ascii="Arial" w:hAnsi="Arial" w:cs="Arial"/>
        </w:rPr>
        <w:t xml:space="preserve"> měří teploty jednotlivých pixelů zorného pole termografického obrazu barevně nebo černobíle. Obsluha pak může i podle tvaru posoudit, zda se jedná o srnče nebo jiné teplejší místo. Falešné indikace jsou rychle kontrolovatelné snížením výšky </w:t>
      </w:r>
      <w:proofErr w:type="spellStart"/>
      <w:r w:rsidRPr="00986792">
        <w:rPr>
          <w:rFonts w:ascii="Arial" w:hAnsi="Arial" w:cs="Arial"/>
        </w:rPr>
        <w:t>termokamery</w:t>
      </w:r>
      <w:proofErr w:type="spellEnd"/>
      <w:r w:rsidRPr="00986792">
        <w:rPr>
          <w:rFonts w:ascii="Arial" w:hAnsi="Arial" w:cs="Arial"/>
        </w:rPr>
        <w:t>. Zařízení je doporučeno používat u menších pozemků (do 5 ha) s nižším porostem kvůli nutnosti procházení a autoři zaručují 100</w:t>
      </w:r>
      <w:r w:rsidR="00F42E61">
        <w:rPr>
          <w:rFonts w:ascii="Arial" w:hAnsi="Arial" w:cs="Arial"/>
        </w:rPr>
        <w:t xml:space="preserve"> </w:t>
      </w:r>
      <w:r w:rsidRPr="00986792">
        <w:rPr>
          <w:rFonts w:ascii="Arial" w:hAnsi="Arial" w:cs="Arial"/>
        </w:rPr>
        <w:t xml:space="preserve">% jistotou nalezení srnčat. Výsledek byl oceněn Zlatým klasem na 45 Mezinárodním </w:t>
      </w:r>
      <w:proofErr w:type="spellStart"/>
      <w:r w:rsidRPr="00986792">
        <w:rPr>
          <w:rFonts w:ascii="Arial" w:hAnsi="Arial" w:cs="Arial"/>
        </w:rPr>
        <w:t>agrosalonu</w:t>
      </w:r>
      <w:proofErr w:type="spellEnd"/>
      <w:r w:rsidRPr="00986792">
        <w:rPr>
          <w:rFonts w:ascii="Arial" w:hAnsi="Arial" w:cs="Arial"/>
        </w:rPr>
        <w:t xml:space="preserve"> ZEMĚ ŽIVITELKA. </w:t>
      </w:r>
      <w:proofErr w:type="spellStart"/>
      <w:r w:rsidRPr="00986792">
        <w:rPr>
          <w:rFonts w:ascii="Arial" w:hAnsi="Arial" w:cs="Arial"/>
        </w:rPr>
        <w:t>Termovize</w:t>
      </w:r>
      <w:proofErr w:type="spellEnd"/>
      <w:r w:rsidRPr="00986792">
        <w:rPr>
          <w:rFonts w:ascii="Arial" w:hAnsi="Arial" w:cs="Arial"/>
        </w:rPr>
        <w:t xml:space="preserve"> je v současné době nejlepší a</w:t>
      </w:r>
      <w:r w:rsidR="00F42E61">
        <w:rPr>
          <w:rFonts w:ascii="Arial" w:hAnsi="Arial" w:cs="Arial"/>
        </w:rPr>
        <w:t> </w:t>
      </w:r>
      <w:r w:rsidRPr="00986792">
        <w:rPr>
          <w:rFonts w:ascii="Arial" w:hAnsi="Arial" w:cs="Arial"/>
        </w:rPr>
        <w:t xml:space="preserve">nejúčinnější technologie pro pátrací a vyhledávací akce a je stále častěji využívána napříč </w:t>
      </w:r>
      <w:r w:rsidRPr="00986792">
        <w:rPr>
          <w:rFonts w:ascii="Arial" w:hAnsi="Arial" w:cs="Arial"/>
        </w:rPr>
        <w:lastRenderedPageBreak/>
        <w:t>obory. Kladně hodnotím případné využití i u sousedních států při možnosti odchytu zvířat možně napadených morem prasat. Je zde možný mezinárodní ekonomický a sociologický aspekt.</w:t>
      </w:r>
    </w:p>
    <w:p w14:paraId="63D44B0B" w14:textId="77777777" w:rsidR="00C0596F" w:rsidRPr="00986792" w:rsidRDefault="00C0596F" w:rsidP="00986792">
      <w:pPr>
        <w:jc w:val="both"/>
        <w:rPr>
          <w:rFonts w:ascii="Arial" w:hAnsi="Arial" w:cs="Arial"/>
        </w:rPr>
      </w:pPr>
    </w:p>
    <w:p w14:paraId="624FDEAE" w14:textId="77777777" w:rsidR="008D71D5" w:rsidRPr="00986792" w:rsidRDefault="008D71D5" w:rsidP="00986792">
      <w:pPr>
        <w:jc w:val="both"/>
        <w:rPr>
          <w:rFonts w:ascii="Arial" w:hAnsi="Arial" w:cs="Arial"/>
          <w:b/>
        </w:rPr>
      </w:pPr>
      <w:r w:rsidRPr="00986792">
        <w:rPr>
          <w:rFonts w:ascii="Arial" w:hAnsi="Arial" w:cs="Arial"/>
          <w:b/>
        </w:rPr>
        <w:t>Bodové hodnocení: 3</w:t>
      </w:r>
    </w:p>
    <w:p w14:paraId="2D1E9274" w14:textId="77777777" w:rsidR="003A0592" w:rsidRPr="00986792" w:rsidRDefault="003A0592" w:rsidP="00986792">
      <w:pPr>
        <w:jc w:val="both"/>
        <w:rPr>
          <w:rFonts w:ascii="Arial" w:hAnsi="Arial" w:cs="Arial"/>
        </w:rPr>
      </w:pPr>
      <w:r w:rsidRPr="00986792">
        <w:rPr>
          <w:rFonts w:ascii="Arial" w:hAnsi="Arial" w:cs="Arial"/>
        </w:rPr>
        <w:t>Název výsledku: Krmná směs pro spárkatou zvěř</w:t>
      </w:r>
    </w:p>
    <w:p w14:paraId="08E52C6F" w14:textId="77777777" w:rsidR="003A0592" w:rsidRPr="00986792" w:rsidRDefault="003A0592" w:rsidP="00986792">
      <w:pPr>
        <w:jc w:val="both"/>
        <w:rPr>
          <w:rFonts w:ascii="Arial" w:hAnsi="Arial" w:cs="Arial"/>
        </w:rPr>
      </w:pPr>
      <w:r w:rsidRPr="00986792">
        <w:rPr>
          <w:rFonts w:ascii="Arial" w:hAnsi="Arial" w:cs="Arial"/>
        </w:rPr>
        <w:t>Kritérium: Společenská relevance</w:t>
      </w:r>
    </w:p>
    <w:p w14:paraId="5AE64BF4" w14:textId="77777777" w:rsidR="003A0592" w:rsidRPr="00986792" w:rsidRDefault="003A0592" w:rsidP="00986792">
      <w:pPr>
        <w:jc w:val="both"/>
        <w:rPr>
          <w:rFonts w:ascii="Arial" w:hAnsi="Arial" w:cs="Arial"/>
        </w:rPr>
      </w:pPr>
      <w:r w:rsidRPr="00986792">
        <w:rPr>
          <w:rFonts w:ascii="Arial" w:hAnsi="Arial" w:cs="Arial"/>
        </w:rPr>
        <w:t xml:space="preserve">Cílem předloženého výsledku, kterým je užitný vzor, bylo navrhnout recepturu krmné směsi, která dle technického řešení dosud nebyla u spárkaté zvěře používaná. Návrh receptury krmné směsi vychází ze skutečnosti, že obsahuje vedlejší produkty potravinářského průmyslu. Přidaná hodnota receptury je dána vybalancovaným poměrným zastoupením vedlejších produktů potravinářského průmyslu a tím, že se jedná o směs doplňkovou s možností přidání komponentů vlastních, levnějších, či lépe dostupných, typu obilovin nebo minerálních látek. Tím se stává navržená krmná směs univerzální. Podmínkou jejího použití pro krmení zvířat je současně jejich neomezený přístup k pastvě, senu, vodě, případně k minerálním </w:t>
      </w:r>
      <w:proofErr w:type="spellStart"/>
      <w:r w:rsidRPr="00986792">
        <w:rPr>
          <w:rFonts w:ascii="Arial" w:hAnsi="Arial" w:cs="Arial"/>
        </w:rPr>
        <w:t>lizům</w:t>
      </w:r>
      <w:proofErr w:type="spellEnd"/>
      <w:r w:rsidRPr="00986792">
        <w:rPr>
          <w:rFonts w:ascii="Arial" w:hAnsi="Arial" w:cs="Arial"/>
        </w:rPr>
        <w:t>. Krmná směs se již vyrábí a prodává, je certifikovaná jako NON GMO. Přínos výsledku je možné spatřovat v praktickém uplatnění krmné směsi pro myslivecká sdružení, pro oborový a farmový chov přežvýkavé spárkaté zvěře. Přínos výsledku může směřovat i do oblasti poradenské a</w:t>
      </w:r>
      <w:r w:rsidR="00F42E61">
        <w:rPr>
          <w:rFonts w:ascii="Arial" w:hAnsi="Arial" w:cs="Arial"/>
        </w:rPr>
        <w:t> </w:t>
      </w:r>
      <w:r w:rsidRPr="00986792">
        <w:rPr>
          <w:rFonts w:ascii="Arial" w:hAnsi="Arial" w:cs="Arial"/>
        </w:rPr>
        <w:t xml:space="preserve">vzdělávací, nelze opomenout i přínos pro další výzkum v dané oblasti. Krmná směs podle technického řešení s názvem </w:t>
      </w:r>
      <w:proofErr w:type="spellStart"/>
      <w:r w:rsidRPr="00986792">
        <w:rPr>
          <w:rFonts w:ascii="Arial" w:hAnsi="Arial" w:cs="Arial"/>
        </w:rPr>
        <w:t>Hubertin</w:t>
      </w:r>
      <w:proofErr w:type="spellEnd"/>
      <w:r w:rsidRPr="00986792">
        <w:rPr>
          <w:rFonts w:ascii="Arial" w:hAnsi="Arial" w:cs="Arial"/>
        </w:rPr>
        <w:t xml:space="preserve"> byla přihlášena do soutěže o „ZLATÝ KLAS“ na</w:t>
      </w:r>
      <w:r w:rsidR="00F42E61">
        <w:rPr>
          <w:rFonts w:ascii="Arial" w:hAnsi="Arial" w:cs="Arial"/>
        </w:rPr>
        <w:t> </w:t>
      </w:r>
      <w:r w:rsidRPr="00986792">
        <w:rPr>
          <w:rFonts w:ascii="Arial" w:hAnsi="Arial" w:cs="Arial"/>
        </w:rPr>
        <w:t>mezinárodní výstavě ZEMĚ ŽIVITELKA a tuto cenu získala. Oceněná směs je v</w:t>
      </w:r>
      <w:r w:rsidR="00F42E61">
        <w:rPr>
          <w:rFonts w:ascii="Arial" w:hAnsi="Arial" w:cs="Arial"/>
        </w:rPr>
        <w:t> </w:t>
      </w:r>
      <w:r w:rsidRPr="00986792">
        <w:rPr>
          <w:rFonts w:ascii="Arial" w:hAnsi="Arial" w:cs="Arial"/>
        </w:rPr>
        <w:t>současnosti vyráběna, je dostupná v tržní síti a využívaná v oboře náležící společnosti Lesy ČR. Výsledek je možné charakterizovat jako velmi dobrý.</w:t>
      </w:r>
    </w:p>
    <w:p w14:paraId="4FFCC13B" w14:textId="77777777" w:rsidR="008D71D5" w:rsidRPr="00986792" w:rsidRDefault="008D71D5" w:rsidP="00986792">
      <w:pPr>
        <w:jc w:val="both"/>
        <w:rPr>
          <w:rFonts w:ascii="Arial" w:hAnsi="Arial" w:cs="Arial"/>
        </w:rPr>
      </w:pPr>
    </w:p>
    <w:p w14:paraId="2E8DDC5C" w14:textId="77777777" w:rsidR="008D71D5" w:rsidRPr="00986792" w:rsidRDefault="008D71D5" w:rsidP="00986792">
      <w:pPr>
        <w:jc w:val="both"/>
        <w:rPr>
          <w:rFonts w:ascii="Arial" w:hAnsi="Arial" w:cs="Arial"/>
          <w:b/>
        </w:rPr>
      </w:pPr>
      <w:r w:rsidRPr="00986792">
        <w:rPr>
          <w:rFonts w:ascii="Arial" w:hAnsi="Arial" w:cs="Arial"/>
          <w:b/>
        </w:rPr>
        <w:t>Bodové hodnocení: 4</w:t>
      </w:r>
    </w:p>
    <w:p w14:paraId="134B8CCB" w14:textId="77777777" w:rsidR="008D71D5" w:rsidRPr="00986792" w:rsidRDefault="008D71D5" w:rsidP="00986792">
      <w:pPr>
        <w:jc w:val="both"/>
        <w:rPr>
          <w:rFonts w:ascii="Arial" w:hAnsi="Arial" w:cs="Arial"/>
        </w:rPr>
      </w:pPr>
      <w:r w:rsidRPr="00986792">
        <w:rPr>
          <w:rFonts w:ascii="Arial" w:hAnsi="Arial" w:cs="Arial"/>
        </w:rPr>
        <w:t xml:space="preserve">Název výsledku: Průmyslový mikrobiální kmen </w:t>
      </w:r>
      <w:proofErr w:type="spellStart"/>
      <w:r w:rsidRPr="00986792">
        <w:rPr>
          <w:rFonts w:ascii="Arial" w:hAnsi="Arial" w:cs="Arial"/>
        </w:rPr>
        <w:t>Kluyveromyces</w:t>
      </w:r>
      <w:proofErr w:type="spellEnd"/>
      <w:r w:rsidRPr="00986792">
        <w:rPr>
          <w:rFonts w:ascii="Arial" w:hAnsi="Arial" w:cs="Arial"/>
        </w:rPr>
        <w:t xml:space="preserve"> </w:t>
      </w:r>
      <w:proofErr w:type="spellStart"/>
      <w:r w:rsidRPr="00986792">
        <w:rPr>
          <w:rFonts w:ascii="Arial" w:hAnsi="Arial" w:cs="Arial"/>
        </w:rPr>
        <w:t>marxianus</w:t>
      </w:r>
      <w:proofErr w:type="spellEnd"/>
      <w:r w:rsidRPr="00986792">
        <w:rPr>
          <w:rFonts w:ascii="Arial" w:hAnsi="Arial" w:cs="Arial"/>
        </w:rPr>
        <w:t xml:space="preserve"> CCM 8390 Urban et </w:t>
      </w:r>
      <w:proofErr w:type="spellStart"/>
      <w:r w:rsidRPr="00986792">
        <w:rPr>
          <w:rFonts w:ascii="Arial" w:hAnsi="Arial" w:cs="Arial"/>
        </w:rPr>
        <w:t>Adamek</w:t>
      </w:r>
      <w:proofErr w:type="spellEnd"/>
      <w:r w:rsidRPr="00986792">
        <w:rPr>
          <w:rFonts w:ascii="Arial" w:hAnsi="Arial" w:cs="Arial"/>
        </w:rPr>
        <w:t xml:space="preserve"> (2011/1)</w:t>
      </w:r>
    </w:p>
    <w:p w14:paraId="5464F347" w14:textId="77777777" w:rsidR="008D71D5" w:rsidRPr="00986792" w:rsidRDefault="008D71D5" w:rsidP="00986792">
      <w:pPr>
        <w:jc w:val="both"/>
        <w:rPr>
          <w:rFonts w:ascii="Arial" w:hAnsi="Arial" w:cs="Arial"/>
        </w:rPr>
      </w:pPr>
      <w:r w:rsidRPr="00986792">
        <w:rPr>
          <w:rFonts w:ascii="Arial" w:hAnsi="Arial" w:cs="Arial"/>
        </w:rPr>
        <w:t>Kritérium: Společenská relevance</w:t>
      </w:r>
    </w:p>
    <w:p w14:paraId="3FD5D916" w14:textId="77777777" w:rsidR="008D71D5" w:rsidRPr="00986792" w:rsidRDefault="008D71D5" w:rsidP="00986792">
      <w:pPr>
        <w:jc w:val="both"/>
        <w:rPr>
          <w:rFonts w:ascii="Arial" w:hAnsi="Arial" w:cs="Arial"/>
        </w:rPr>
      </w:pPr>
      <w:r w:rsidRPr="00986792">
        <w:rPr>
          <w:rFonts w:ascii="Arial" w:hAnsi="Arial" w:cs="Arial"/>
        </w:rPr>
        <w:t xml:space="preserve">Výsledek "Průmyslový mikrobiální kmen </w:t>
      </w:r>
      <w:proofErr w:type="spellStart"/>
      <w:r w:rsidRPr="00986792">
        <w:rPr>
          <w:rFonts w:ascii="Arial" w:hAnsi="Arial" w:cs="Arial"/>
        </w:rPr>
        <w:t>Kluyveromyces</w:t>
      </w:r>
      <w:proofErr w:type="spellEnd"/>
      <w:r w:rsidRPr="00986792">
        <w:rPr>
          <w:rFonts w:ascii="Arial" w:hAnsi="Arial" w:cs="Arial"/>
        </w:rPr>
        <w:t xml:space="preserve"> </w:t>
      </w:r>
      <w:proofErr w:type="spellStart"/>
      <w:r w:rsidRPr="00986792">
        <w:rPr>
          <w:rFonts w:ascii="Arial" w:hAnsi="Arial" w:cs="Arial"/>
        </w:rPr>
        <w:t>marxianus</w:t>
      </w:r>
      <w:proofErr w:type="spellEnd"/>
      <w:r w:rsidRPr="00986792">
        <w:rPr>
          <w:rFonts w:ascii="Arial" w:hAnsi="Arial" w:cs="Arial"/>
        </w:rPr>
        <w:t xml:space="preserve"> CCM 8390 Urban et </w:t>
      </w:r>
      <w:proofErr w:type="spellStart"/>
      <w:r w:rsidRPr="00986792">
        <w:rPr>
          <w:rFonts w:ascii="Arial" w:hAnsi="Arial" w:cs="Arial"/>
        </w:rPr>
        <w:t>Adamek</w:t>
      </w:r>
      <w:proofErr w:type="spellEnd"/>
      <w:r w:rsidRPr="00986792">
        <w:rPr>
          <w:rFonts w:ascii="Arial" w:hAnsi="Arial" w:cs="Arial"/>
        </w:rPr>
        <w:t xml:space="preserve"> (2011/1)" hodnotím jako originální, s potenciálem ekonomického využití v rámci regionu České republiky. U popisu výsledku nicméně postrádám způsob získání kmene (včetně uvedení původního prostředí) a dále návaznost na případné další významné výsledky, které s tímto aplikovaným výsledkem logicky souvisí (publikované studie týkající se izolace, identifikace, výběru a charakterizace kvasničných kmenů). Výsledek hodnotím známkou 4 - "průměrný", s předpokládaným dopadem maximálně na národní úrovni.</w:t>
      </w:r>
    </w:p>
    <w:p w14:paraId="09F60939" w14:textId="77777777" w:rsidR="008D71D5" w:rsidRPr="00986792" w:rsidRDefault="008D71D5" w:rsidP="00986792">
      <w:pPr>
        <w:jc w:val="both"/>
        <w:rPr>
          <w:rFonts w:ascii="Arial" w:hAnsi="Arial" w:cs="Arial"/>
        </w:rPr>
      </w:pPr>
    </w:p>
    <w:p w14:paraId="3ECC7638" w14:textId="77777777" w:rsidR="008D71D5" w:rsidRPr="00986792" w:rsidRDefault="008D71D5" w:rsidP="00986792">
      <w:pPr>
        <w:jc w:val="both"/>
        <w:rPr>
          <w:rFonts w:ascii="Arial" w:hAnsi="Arial" w:cs="Arial"/>
          <w:b/>
        </w:rPr>
      </w:pPr>
      <w:r w:rsidRPr="00986792">
        <w:rPr>
          <w:rFonts w:ascii="Arial" w:hAnsi="Arial" w:cs="Arial"/>
          <w:b/>
        </w:rPr>
        <w:t>Bodové hodnocení: 5</w:t>
      </w:r>
    </w:p>
    <w:p w14:paraId="44E02A1F" w14:textId="77777777" w:rsidR="008D71D5" w:rsidRPr="00986792" w:rsidRDefault="008D71D5" w:rsidP="00986792">
      <w:pPr>
        <w:jc w:val="both"/>
        <w:rPr>
          <w:rFonts w:ascii="Arial" w:hAnsi="Arial" w:cs="Arial"/>
        </w:rPr>
      </w:pPr>
      <w:r w:rsidRPr="00986792">
        <w:rPr>
          <w:rFonts w:ascii="Arial" w:hAnsi="Arial" w:cs="Arial"/>
        </w:rPr>
        <w:t>Název výsledku: POT BARLEY - vývoj a realizace produktu</w:t>
      </w:r>
    </w:p>
    <w:p w14:paraId="66BCB0B0" w14:textId="77777777" w:rsidR="008D71D5" w:rsidRPr="00986792" w:rsidRDefault="008D71D5" w:rsidP="00986792">
      <w:pPr>
        <w:jc w:val="both"/>
        <w:rPr>
          <w:rFonts w:ascii="Arial" w:hAnsi="Arial" w:cs="Arial"/>
        </w:rPr>
      </w:pPr>
      <w:r w:rsidRPr="00986792">
        <w:rPr>
          <w:rFonts w:ascii="Arial" w:hAnsi="Arial" w:cs="Arial"/>
        </w:rPr>
        <w:t>Kritérium: Společenská relevance</w:t>
      </w:r>
    </w:p>
    <w:p w14:paraId="6FD35070" w14:textId="77777777" w:rsidR="008D71D5" w:rsidRPr="00986792" w:rsidRDefault="008D71D5" w:rsidP="00986792">
      <w:pPr>
        <w:jc w:val="both"/>
        <w:rPr>
          <w:rFonts w:ascii="Arial" w:hAnsi="Arial" w:cs="Arial"/>
        </w:rPr>
      </w:pPr>
      <w:r w:rsidRPr="00986792">
        <w:rPr>
          <w:rFonts w:ascii="Arial" w:hAnsi="Arial" w:cs="Arial"/>
        </w:rPr>
        <w:t>Bohužel, tento výsledek lze hodnotit jakožto podprůměrný. Důvodem je především fakt, že</w:t>
      </w:r>
      <w:r w:rsidR="00F42E61">
        <w:rPr>
          <w:rFonts w:ascii="Arial" w:hAnsi="Arial" w:cs="Arial"/>
        </w:rPr>
        <w:t> </w:t>
      </w:r>
      <w:r w:rsidRPr="00986792">
        <w:rPr>
          <w:rFonts w:ascii="Arial" w:hAnsi="Arial" w:cs="Arial"/>
        </w:rPr>
        <w:t>se</w:t>
      </w:r>
      <w:r w:rsidR="00F42E61">
        <w:rPr>
          <w:rFonts w:ascii="Arial" w:hAnsi="Arial" w:cs="Arial"/>
        </w:rPr>
        <w:t> </w:t>
      </w:r>
      <w:r w:rsidRPr="00986792">
        <w:rPr>
          <w:rFonts w:ascii="Arial" w:hAnsi="Arial" w:cs="Arial"/>
        </w:rPr>
        <w:t xml:space="preserve">jedná o výsledek typu "O" - ostatní. Jedná-li se o nový typ výrobku, měl být autorsky ošetřen. V takovémto podání se výsledek jeví pouze jako propagační leták, který </w:t>
      </w:r>
      <w:r w:rsidRPr="00986792">
        <w:rPr>
          <w:rFonts w:ascii="Arial" w:hAnsi="Arial" w:cs="Arial"/>
        </w:rPr>
        <w:lastRenderedPageBreak/>
        <w:t>marketingovým způsobem informuje o tomto výrobku a návodu na jeho přípravu. Samozřejmě, jedná se o prospěšnou záležitost, která může najít svou klientelu a uplatnění na trhu. V</w:t>
      </w:r>
      <w:r w:rsidR="00F42E61">
        <w:rPr>
          <w:rFonts w:ascii="Arial" w:hAnsi="Arial" w:cs="Arial"/>
        </w:rPr>
        <w:t> </w:t>
      </w:r>
      <w:r w:rsidRPr="00986792">
        <w:rPr>
          <w:rFonts w:ascii="Arial" w:hAnsi="Arial" w:cs="Arial"/>
        </w:rPr>
        <w:t>takovéto formě však nelze prezentovat excelentní výsledky, kdy navíc nejsou informace úplné.</w:t>
      </w:r>
    </w:p>
    <w:sectPr w:rsidR="008D71D5" w:rsidRPr="0098679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5FCA" w16cex:dateUtc="2020-08-26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CCECDB" w16cid:durableId="22F15F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139"/>
    <w:multiLevelType w:val="hybridMultilevel"/>
    <w:tmpl w:val="8306FE8C"/>
    <w:lvl w:ilvl="0" w:tplc="687CF480">
      <w:start w:val="1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1535AA"/>
    <w:multiLevelType w:val="hybridMultilevel"/>
    <w:tmpl w:val="0FC8F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6F"/>
    <w:rsid w:val="000140EC"/>
    <w:rsid w:val="000F687D"/>
    <w:rsid w:val="00100E30"/>
    <w:rsid w:val="001347A0"/>
    <w:rsid w:val="001372D0"/>
    <w:rsid w:val="00172D2C"/>
    <w:rsid w:val="00245298"/>
    <w:rsid w:val="00260921"/>
    <w:rsid w:val="002703B2"/>
    <w:rsid w:val="002911B0"/>
    <w:rsid w:val="002E675C"/>
    <w:rsid w:val="00356E72"/>
    <w:rsid w:val="00382D82"/>
    <w:rsid w:val="003849B1"/>
    <w:rsid w:val="003A0592"/>
    <w:rsid w:val="00484603"/>
    <w:rsid w:val="004B3518"/>
    <w:rsid w:val="005B25CC"/>
    <w:rsid w:val="005D3D0F"/>
    <w:rsid w:val="00615635"/>
    <w:rsid w:val="006D4666"/>
    <w:rsid w:val="00754569"/>
    <w:rsid w:val="007C00BF"/>
    <w:rsid w:val="00825D1B"/>
    <w:rsid w:val="008B5867"/>
    <w:rsid w:val="008D71D5"/>
    <w:rsid w:val="008E74E0"/>
    <w:rsid w:val="009144A6"/>
    <w:rsid w:val="00986792"/>
    <w:rsid w:val="009C1AE9"/>
    <w:rsid w:val="009E58F4"/>
    <w:rsid w:val="00AA37FC"/>
    <w:rsid w:val="00AB2560"/>
    <w:rsid w:val="00AD07E7"/>
    <w:rsid w:val="00B53B97"/>
    <w:rsid w:val="00C0596F"/>
    <w:rsid w:val="00DA27B4"/>
    <w:rsid w:val="00E1599A"/>
    <w:rsid w:val="00F42E61"/>
    <w:rsid w:val="00F8234D"/>
    <w:rsid w:val="00F97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B1F"/>
  <w15:chartTrackingRefBased/>
  <w15:docId w15:val="{C0D9A57D-1D36-48AA-97DE-AC24E12F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C0596F"/>
    <w:pPr>
      <w:keepNext/>
      <w:spacing w:before="240" w:after="60" w:line="276" w:lineRule="auto"/>
      <w:outlineLvl w:val="1"/>
    </w:pPr>
    <w:rPr>
      <w:rFonts w:ascii="Cambria" w:eastAsia="Times New Roman"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0596F"/>
    <w:rPr>
      <w:rFonts w:ascii="Cambria" w:eastAsia="Times New Roman" w:hAnsi="Cambria" w:cs="Times New Roman"/>
      <w:b/>
      <w:bCs/>
      <w:i/>
      <w:iCs/>
      <w:sz w:val="28"/>
      <w:szCs w:val="28"/>
    </w:rPr>
  </w:style>
  <w:style w:type="paragraph" w:styleId="Odstavecseseznamem">
    <w:name w:val="List Paragraph"/>
    <w:basedOn w:val="Normln"/>
    <w:uiPriority w:val="34"/>
    <w:qFormat/>
    <w:rsid w:val="00C0596F"/>
    <w:pPr>
      <w:ind w:left="720"/>
      <w:contextualSpacing/>
    </w:pPr>
  </w:style>
  <w:style w:type="table" w:styleId="Mkatabulky">
    <w:name w:val="Table Grid"/>
    <w:basedOn w:val="Normlntabulka"/>
    <w:uiPriority w:val="39"/>
    <w:rsid w:val="0013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E58F4"/>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9E58F4"/>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9E58F4"/>
    <w:rPr>
      <w:sz w:val="16"/>
      <w:szCs w:val="16"/>
    </w:rPr>
  </w:style>
  <w:style w:type="paragraph" w:styleId="Textkomente">
    <w:name w:val="annotation text"/>
    <w:basedOn w:val="Normln"/>
    <w:link w:val="TextkomenteChar"/>
    <w:uiPriority w:val="99"/>
    <w:semiHidden/>
    <w:unhideWhenUsed/>
    <w:rsid w:val="009E58F4"/>
    <w:pPr>
      <w:spacing w:line="240" w:lineRule="auto"/>
    </w:pPr>
    <w:rPr>
      <w:sz w:val="20"/>
      <w:szCs w:val="20"/>
    </w:rPr>
  </w:style>
  <w:style w:type="character" w:customStyle="1" w:styleId="TextkomenteChar">
    <w:name w:val="Text komentáře Char"/>
    <w:basedOn w:val="Standardnpsmoodstavce"/>
    <w:link w:val="Textkomente"/>
    <w:uiPriority w:val="99"/>
    <w:semiHidden/>
    <w:rsid w:val="009E58F4"/>
    <w:rPr>
      <w:sz w:val="20"/>
      <w:szCs w:val="20"/>
    </w:rPr>
  </w:style>
  <w:style w:type="paragraph" w:styleId="Pedmtkomente">
    <w:name w:val="annotation subject"/>
    <w:basedOn w:val="Textkomente"/>
    <w:next w:val="Textkomente"/>
    <w:link w:val="PedmtkomenteChar"/>
    <w:uiPriority w:val="99"/>
    <w:semiHidden/>
    <w:unhideWhenUsed/>
    <w:rsid w:val="009E58F4"/>
    <w:rPr>
      <w:b/>
      <w:bCs/>
    </w:rPr>
  </w:style>
  <w:style w:type="character" w:customStyle="1" w:styleId="PedmtkomenteChar">
    <w:name w:val="Předmět komentáře Char"/>
    <w:basedOn w:val="TextkomenteChar"/>
    <w:link w:val="Pedmtkomente"/>
    <w:uiPriority w:val="99"/>
    <w:semiHidden/>
    <w:rsid w:val="009E58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922D-4E66-45EA-AD11-C7EEA2A5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2046</Words>
  <Characters>12076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Vácha Radim</dc:creator>
  <cp:keywords/>
  <dc:description/>
  <cp:lastModifiedBy>Miholová Kateřina</cp:lastModifiedBy>
  <cp:revision>5</cp:revision>
  <dcterms:created xsi:type="dcterms:W3CDTF">2020-08-26T20:28:00Z</dcterms:created>
  <dcterms:modified xsi:type="dcterms:W3CDTF">2020-09-02T10:35:00Z</dcterms:modified>
</cp:coreProperties>
</file>